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2205" w14:textId="77777777" w:rsidR="00506829" w:rsidRPr="0027529C" w:rsidRDefault="00506829" w:rsidP="00BD1B27">
      <w:pPr>
        <w:rPr>
          <w:rFonts w:cs="Arial"/>
          <w:b/>
        </w:rPr>
      </w:pPr>
      <w:r w:rsidRPr="0027529C">
        <w:rPr>
          <w:rFonts w:cs="Arial"/>
          <w:b/>
        </w:rPr>
        <w:t>FORMAL COUNCIL TAX RESOLUTION</w:t>
      </w:r>
    </w:p>
    <w:p w14:paraId="3DE9E1BF" w14:textId="78F00A56" w:rsidR="00506829" w:rsidRPr="005513D1" w:rsidRDefault="00506829" w:rsidP="00BD1B27">
      <w:pPr>
        <w:rPr>
          <w:rFonts w:cs="Arial"/>
          <w:b/>
          <w:i/>
        </w:rPr>
      </w:pPr>
      <w:r w:rsidRPr="004275B2">
        <w:rPr>
          <w:rFonts w:cs="Arial"/>
          <w:b/>
          <w:i/>
        </w:rPr>
        <w:t>Draft resolution on setting of the 20</w:t>
      </w:r>
      <w:r w:rsidR="001F302A" w:rsidRPr="004275B2">
        <w:rPr>
          <w:rFonts w:cs="Arial"/>
          <w:b/>
          <w:i/>
        </w:rPr>
        <w:t>2</w:t>
      </w:r>
      <w:r w:rsidR="004275B2" w:rsidRPr="004275B2">
        <w:rPr>
          <w:rFonts w:cs="Arial"/>
          <w:b/>
          <w:i/>
        </w:rPr>
        <w:t>4</w:t>
      </w:r>
      <w:r w:rsidRPr="004275B2">
        <w:rPr>
          <w:rFonts w:cs="Arial"/>
          <w:b/>
          <w:i/>
        </w:rPr>
        <w:t>/</w:t>
      </w:r>
      <w:r w:rsidR="00747FE2" w:rsidRPr="004275B2">
        <w:rPr>
          <w:rFonts w:cs="Arial"/>
          <w:b/>
          <w:i/>
        </w:rPr>
        <w:t>2</w:t>
      </w:r>
      <w:r w:rsidR="004275B2" w:rsidRPr="004275B2">
        <w:rPr>
          <w:rFonts w:cs="Arial"/>
          <w:b/>
          <w:i/>
        </w:rPr>
        <w:t>5</w:t>
      </w:r>
      <w:r w:rsidRPr="004275B2">
        <w:rPr>
          <w:rFonts w:cs="Arial"/>
          <w:b/>
          <w:i/>
        </w:rPr>
        <w:t xml:space="preserve"> Council Tax for the Borough to be passed in </w:t>
      </w:r>
      <w:r w:rsidRPr="005513D1">
        <w:rPr>
          <w:rFonts w:cs="Arial"/>
          <w:b/>
          <w:i/>
        </w:rPr>
        <w:t>approving the Cabinet’s recommendations for the Council’s Budget.</w:t>
      </w:r>
    </w:p>
    <w:p w14:paraId="5086449C" w14:textId="69890622" w:rsidR="00BD1B27" w:rsidRPr="005513D1" w:rsidRDefault="00BD1B27" w:rsidP="006D7D99">
      <w:pPr>
        <w:pStyle w:val="ListParagraph"/>
        <w:numPr>
          <w:ilvl w:val="0"/>
          <w:numId w:val="4"/>
        </w:numPr>
        <w:spacing w:before="240"/>
        <w:rPr>
          <w:rFonts w:cs="Arial"/>
        </w:rPr>
      </w:pPr>
      <w:r w:rsidRPr="005513D1">
        <w:rPr>
          <w:rFonts w:cs="Arial"/>
        </w:rPr>
        <w:t>It be noted that on</w:t>
      </w:r>
      <w:r w:rsidR="00506829" w:rsidRPr="005513D1">
        <w:rPr>
          <w:rFonts w:cs="Arial"/>
        </w:rPr>
        <w:t xml:space="preserve"> </w:t>
      </w:r>
      <w:r w:rsidR="00303362" w:rsidRPr="00A93EE2">
        <w:rPr>
          <w:rFonts w:cs="Arial"/>
        </w:rPr>
        <w:t>31</w:t>
      </w:r>
      <w:r w:rsidR="00506829" w:rsidRPr="00A93EE2">
        <w:rPr>
          <w:rFonts w:cs="Arial"/>
        </w:rPr>
        <w:t xml:space="preserve"> </w:t>
      </w:r>
      <w:r w:rsidR="00747FE2" w:rsidRPr="00A93EE2">
        <w:rPr>
          <w:rFonts w:cs="Arial"/>
        </w:rPr>
        <w:t>January</w:t>
      </w:r>
      <w:r w:rsidR="00506829" w:rsidRPr="00A93EE2">
        <w:rPr>
          <w:rFonts w:cs="Arial"/>
        </w:rPr>
        <w:t xml:space="preserve"> 20</w:t>
      </w:r>
      <w:r w:rsidR="00303362" w:rsidRPr="00A93EE2">
        <w:rPr>
          <w:rFonts w:cs="Arial"/>
        </w:rPr>
        <w:t>2</w:t>
      </w:r>
      <w:r w:rsidR="005513D1" w:rsidRPr="00A93EE2">
        <w:rPr>
          <w:rFonts w:cs="Arial"/>
        </w:rPr>
        <w:t>4</w:t>
      </w:r>
      <w:r w:rsidRPr="005513D1">
        <w:rPr>
          <w:rFonts w:cs="Arial"/>
        </w:rPr>
        <w:t xml:space="preserve"> the </w:t>
      </w:r>
      <w:r w:rsidR="001F307F" w:rsidRPr="005513D1">
        <w:rPr>
          <w:rFonts w:cs="Arial"/>
        </w:rPr>
        <w:t xml:space="preserve">Statutory Finance Officer </w:t>
      </w:r>
      <w:r w:rsidRPr="005513D1">
        <w:rPr>
          <w:rFonts w:cs="Arial"/>
        </w:rPr>
        <w:t>calculated the Council Tax Base 20</w:t>
      </w:r>
      <w:r w:rsidR="001F302A" w:rsidRPr="005513D1">
        <w:rPr>
          <w:rFonts w:cs="Arial"/>
        </w:rPr>
        <w:t>2</w:t>
      </w:r>
      <w:r w:rsidR="005513D1" w:rsidRPr="005513D1">
        <w:rPr>
          <w:rFonts w:cs="Arial"/>
        </w:rPr>
        <w:t>4</w:t>
      </w:r>
      <w:r w:rsidRPr="005513D1">
        <w:rPr>
          <w:rFonts w:cs="Arial"/>
        </w:rPr>
        <w:t>/</w:t>
      </w:r>
      <w:r w:rsidR="00747FE2" w:rsidRPr="005513D1">
        <w:rPr>
          <w:rFonts w:cs="Arial"/>
        </w:rPr>
        <w:t>2</w:t>
      </w:r>
      <w:r w:rsidR="005513D1" w:rsidRPr="005513D1">
        <w:rPr>
          <w:rFonts w:cs="Arial"/>
        </w:rPr>
        <w:t>5</w:t>
      </w:r>
    </w:p>
    <w:p w14:paraId="409B0B33" w14:textId="77777777" w:rsidR="006D7D99" w:rsidRPr="00442A87" w:rsidRDefault="006D7D99" w:rsidP="006D7D99">
      <w:pPr>
        <w:pStyle w:val="ListParagraph"/>
        <w:spacing w:before="240"/>
        <w:ind w:left="360"/>
        <w:rPr>
          <w:rFonts w:cs="Arial"/>
          <w:highlight w:val="yellow"/>
        </w:rPr>
      </w:pPr>
    </w:p>
    <w:p w14:paraId="7634012A" w14:textId="6005A72E" w:rsidR="006D7D99" w:rsidRPr="001F77EB" w:rsidRDefault="00BD1B27" w:rsidP="006D7D99">
      <w:pPr>
        <w:pStyle w:val="ListParagraph"/>
        <w:numPr>
          <w:ilvl w:val="1"/>
          <w:numId w:val="6"/>
        </w:numPr>
        <w:rPr>
          <w:rFonts w:cs="Arial"/>
        </w:rPr>
      </w:pPr>
      <w:r w:rsidRPr="001F77EB">
        <w:rPr>
          <w:rFonts w:cs="Arial"/>
        </w:rPr>
        <w:t xml:space="preserve">for the whole Council </w:t>
      </w:r>
      <w:r w:rsidRPr="00611417">
        <w:rPr>
          <w:rFonts w:cs="Arial"/>
        </w:rPr>
        <w:t xml:space="preserve">area as </w:t>
      </w:r>
      <w:r w:rsidR="00A802AD" w:rsidRPr="00611417">
        <w:rPr>
          <w:rFonts w:cs="Arial"/>
        </w:rPr>
        <w:t>3</w:t>
      </w:r>
      <w:r w:rsidR="00611417" w:rsidRPr="00611417">
        <w:rPr>
          <w:rFonts w:cs="Arial"/>
        </w:rPr>
        <w:t>7,757.71</w:t>
      </w:r>
      <w:r w:rsidRPr="00611417">
        <w:rPr>
          <w:rFonts w:cs="Arial"/>
        </w:rPr>
        <w:t xml:space="preserve"> [Item</w:t>
      </w:r>
      <w:r w:rsidRPr="001F77EB">
        <w:rPr>
          <w:rFonts w:cs="Arial"/>
        </w:rPr>
        <w:t xml:space="preserve"> T in the formula in Section 31B of the Local Government Finance Act 1992, as amended (the "Act")] ; and</w:t>
      </w:r>
    </w:p>
    <w:p w14:paraId="63EFDBBD" w14:textId="77777777" w:rsidR="006D7D99" w:rsidRPr="00442A87" w:rsidRDefault="006D7D99" w:rsidP="006D7D99">
      <w:pPr>
        <w:pStyle w:val="ListParagraph"/>
        <w:ind w:left="786"/>
        <w:rPr>
          <w:rFonts w:cs="Arial"/>
          <w:highlight w:val="yellow"/>
        </w:rPr>
      </w:pPr>
    </w:p>
    <w:p w14:paraId="095F2F7E" w14:textId="034C4EFF" w:rsidR="006D7D99" w:rsidRPr="000F22E1" w:rsidRDefault="00BD1B27" w:rsidP="006D7D99">
      <w:pPr>
        <w:pStyle w:val="ListParagraph"/>
        <w:numPr>
          <w:ilvl w:val="1"/>
          <w:numId w:val="6"/>
        </w:numPr>
        <w:rPr>
          <w:rFonts w:cs="Arial"/>
        </w:rPr>
      </w:pPr>
      <w:r w:rsidRPr="000F22E1">
        <w:rPr>
          <w:rFonts w:cs="Arial"/>
        </w:rPr>
        <w:t xml:space="preserve">for dwellings in those parts of its area to which a Parish precept relates </w:t>
      </w:r>
      <w:r w:rsidR="00740AD2" w:rsidRPr="000F22E1">
        <w:rPr>
          <w:rFonts w:cs="Arial"/>
        </w:rPr>
        <w:t>(</w:t>
      </w:r>
      <w:r w:rsidRPr="000F22E1">
        <w:rPr>
          <w:rFonts w:cs="Arial"/>
        </w:rPr>
        <w:t xml:space="preserve">as </w:t>
      </w:r>
      <w:r w:rsidR="003C61D0" w:rsidRPr="000F22E1">
        <w:rPr>
          <w:rFonts w:cs="Arial"/>
        </w:rPr>
        <w:t xml:space="preserve">in the attached </w:t>
      </w:r>
      <w:r w:rsidR="00BF4BB8" w:rsidRPr="000F22E1">
        <w:rPr>
          <w:rFonts w:cs="Arial"/>
        </w:rPr>
        <w:t>Appendix B</w:t>
      </w:r>
      <w:r w:rsidR="00740AD2" w:rsidRPr="000F22E1">
        <w:rPr>
          <w:rFonts w:cs="Arial"/>
        </w:rPr>
        <w:t>)</w:t>
      </w:r>
      <w:r w:rsidR="003C61D0" w:rsidRPr="000F22E1">
        <w:rPr>
          <w:rFonts w:cs="Arial"/>
        </w:rPr>
        <w:t>.</w:t>
      </w:r>
    </w:p>
    <w:p w14:paraId="602BE415" w14:textId="77777777" w:rsidR="006D7D99" w:rsidRPr="00442A87" w:rsidRDefault="006D7D99" w:rsidP="006D7D99">
      <w:pPr>
        <w:pStyle w:val="ListParagraph"/>
        <w:rPr>
          <w:rFonts w:cs="Arial"/>
          <w:highlight w:val="yellow"/>
        </w:rPr>
      </w:pPr>
    </w:p>
    <w:p w14:paraId="7B9AE307" w14:textId="351E1AAA" w:rsidR="006D7D99" w:rsidRDefault="00BD1B27" w:rsidP="00EA1AD6">
      <w:pPr>
        <w:pStyle w:val="ListParagraph"/>
        <w:numPr>
          <w:ilvl w:val="0"/>
          <w:numId w:val="4"/>
        </w:numPr>
        <w:spacing w:before="240"/>
        <w:rPr>
          <w:rFonts w:cs="Arial"/>
        </w:rPr>
      </w:pPr>
      <w:r w:rsidRPr="001F77EB">
        <w:rPr>
          <w:rFonts w:cs="Arial"/>
        </w:rPr>
        <w:t>Calculate that the Council Tax requirement for the Council’s own purposes for 20</w:t>
      </w:r>
      <w:r w:rsidR="001F302A" w:rsidRPr="001F77EB">
        <w:rPr>
          <w:rFonts w:cs="Arial"/>
        </w:rPr>
        <w:t>2</w:t>
      </w:r>
      <w:r w:rsidR="00EB50B8" w:rsidRPr="001F77EB">
        <w:rPr>
          <w:rFonts w:cs="Arial"/>
        </w:rPr>
        <w:t>4</w:t>
      </w:r>
      <w:r w:rsidRPr="001F77EB">
        <w:rPr>
          <w:rFonts w:cs="Arial"/>
        </w:rPr>
        <w:t>/</w:t>
      </w:r>
      <w:r w:rsidR="00B7622E" w:rsidRPr="001F77EB">
        <w:rPr>
          <w:rFonts w:cs="Arial"/>
        </w:rPr>
        <w:t>2</w:t>
      </w:r>
      <w:r w:rsidR="00EB50B8" w:rsidRPr="001F77EB">
        <w:rPr>
          <w:rFonts w:cs="Arial"/>
        </w:rPr>
        <w:t>5</w:t>
      </w:r>
      <w:r w:rsidRPr="001F77EB">
        <w:rPr>
          <w:rFonts w:cs="Arial"/>
        </w:rPr>
        <w:t xml:space="preserve"> (excluding Parish precepts) </w:t>
      </w:r>
      <w:r w:rsidRPr="008577E0">
        <w:rPr>
          <w:rFonts w:cs="Arial"/>
        </w:rPr>
        <w:t xml:space="preserve">is </w:t>
      </w:r>
      <w:r w:rsidR="00684E7C" w:rsidRPr="008577E0">
        <w:rPr>
          <w:rFonts w:cs="Arial"/>
        </w:rPr>
        <w:t>£8,</w:t>
      </w:r>
      <w:r w:rsidR="008738BA" w:rsidRPr="008577E0">
        <w:rPr>
          <w:rFonts w:cs="Arial"/>
        </w:rPr>
        <w:t>680</w:t>
      </w:r>
      <w:r w:rsidR="008577E0" w:rsidRPr="008577E0">
        <w:rPr>
          <w:rFonts w:cs="Arial"/>
        </w:rPr>
        <w:t>,900</w:t>
      </w:r>
      <w:r w:rsidR="00684E7C" w:rsidRPr="008577E0">
        <w:rPr>
          <w:rFonts w:cs="Arial"/>
        </w:rPr>
        <w:t>.</w:t>
      </w:r>
    </w:p>
    <w:p w14:paraId="02B12417" w14:textId="77777777" w:rsidR="00C152F9" w:rsidRPr="001F77EB" w:rsidRDefault="00C152F9" w:rsidP="00C152F9">
      <w:pPr>
        <w:pStyle w:val="ListParagraph"/>
        <w:spacing w:before="240"/>
        <w:ind w:left="360"/>
        <w:rPr>
          <w:rFonts w:cs="Arial"/>
        </w:rPr>
      </w:pPr>
    </w:p>
    <w:p w14:paraId="0337B6BB" w14:textId="58E1EED6" w:rsidR="006D7D99" w:rsidRPr="00046CFC" w:rsidRDefault="00BD1B27" w:rsidP="006D7D99">
      <w:pPr>
        <w:pStyle w:val="ListParagraph"/>
        <w:numPr>
          <w:ilvl w:val="0"/>
          <w:numId w:val="4"/>
        </w:numPr>
        <w:spacing w:before="240"/>
        <w:rPr>
          <w:rFonts w:cs="Arial"/>
        </w:rPr>
      </w:pPr>
      <w:r w:rsidRPr="00046CFC">
        <w:rPr>
          <w:rFonts w:cs="Arial"/>
        </w:rPr>
        <w:t>That the following amounts be calculated for the year 20</w:t>
      </w:r>
      <w:r w:rsidR="00777B35" w:rsidRPr="00046CFC">
        <w:rPr>
          <w:rFonts w:cs="Arial"/>
        </w:rPr>
        <w:t>2</w:t>
      </w:r>
      <w:r w:rsidR="00046CFC" w:rsidRPr="00046CFC">
        <w:rPr>
          <w:rFonts w:cs="Arial"/>
        </w:rPr>
        <w:t>4</w:t>
      </w:r>
      <w:r w:rsidRPr="00046CFC">
        <w:rPr>
          <w:rFonts w:cs="Arial"/>
        </w:rPr>
        <w:t>/</w:t>
      </w:r>
      <w:r w:rsidR="00B7622E" w:rsidRPr="00046CFC">
        <w:rPr>
          <w:rFonts w:cs="Arial"/>
        </w:rPr>
        <w:t>2</w:t>
      </w:r>
      <w:r w:rsidR="00046CFC" w:rsidRPr="00046CFC">
        <w:rPr>
          <w:rFonts w:cs="Arial"/>
        </w:rPr>
        <w:t>5</w:t>
      </w:r>
      <w:r w:rsidRPr="00046CFC">
        <w:rPr>
          <w:rFonts w:cs="Arial"/>
        </w:rPr>
        <w:t xml:space="preserve"> in accordance with Sections 31 to 36 of the Act:</w:t>
      </w:r>
    </w:p>
    <w:p w14:paraId="20D71998" w14:textId="77777777" w:rsidR="006D7D99" w:rsidRPr="00442A87" w:rsidRDefault="006D7D99" w:rsidP="006D7D99">
      <w:pPr>
        <w:pStyle w:val="ListParagraph"/>
        <w:rPr>
          <w:rFonts w:cs="Arial"/>
          <w:highlight w:val="yellow"/>
        </w:rPr>
      </w:pPr>
    </w:p>
    <w:p w14:paraId="14387269" w14:textId="607615CC" w:rsidR="006D7D99" w:rsidRPr="00046CFC" w:rsidRDefault="00782043" w:rsidP="00BD1B27">
      <w:pPr>
        <w:pStyle w:val="ListParagraph"/>
        <w:numPr>
          <w:ilvl w:val="0"/>
          <w:numId w:val="7"/>
        </w:numPr>
        <w:rPr>
          <w:rFonts w:cs="Arial"/>
        </w:rPr>
      </w:pPr>
      <w:r w:rsidRPr="00046CFC">
        <w:rPr>
          <w:rFonts w:cs="Arial"/>
        </w:rPr>
        <w:t>£</w:t>
      </w:r>
      <w:r w:rsidR="00F11727" w:rsidRPr="00046CFC">
        <w:rPr>
          <w:rFonts w:cs="Arial"/>
        </w:rPr>
        <w:t>5</w:t>
      </w:r>
      <w:r w:rsidR="00046CFC" w:rsidRPr="00046CFC">
        <w:rPr>
          <w:rFonts w:cs="Arial"/>
        </w:rPr>
        <w:t>8</w:t>
      </w:r>
      <w:r w:rsidR="00F11727" w:rsidRPr="00046CFC">
        <w:rPr>
          <w:rFonts w:cs="Arial"/>
        </w:rPr>
        <w:t>,</w:t>
      </w:r>
      <w:r w:rsidR="00046CFC" w:rsidRPr="00046CFC">
        <w:rPr>
          <w:rFonts w:cs="Arial"/>
        </w:rPr>
        <w:t>308</w:t>
      </w:r>
      <w:r w:rsidR="00F11727" w:rsidRPr="00046CFC">
        <w:rPr>
          <w:rFonts w:cs="Arial"/>
        </w:rPr>
        <w:t>,</w:t>
      </w:r>
      <w:r w:rsidR="00046CFC" w:rsidRPr="00046CFC">
        <w:rPr>
          <w:rFonts w:cs="Arial"/>
        </w:rPr>
        <w:t>00</w:t>
      </w:r>
      <w:r w:rsidR="00F11727" w:rsidRPr="00046CFC">
        <w:rPr>
          <w:rFonts w:cs="Arial"/>
        </w:rPr>
        <w:t>0</w:t>
      </w:r>
      <w:r w:rsidRPr="00046CFC">
        <w:rPr>
          <w:rFonts w:cs="Arial"/>
        </w:rPr>
        <w:tab/>
      </w:r>
      <w:r w:rsidR="00BD1B27" w:rsidRPr="00046CFC">
        <w:rPr>
          <w:rFonts w:cs="Arial"/>
        </w:rPr>
        <w:t>being the aggregate of the amounts which the Council estimates for the items set out in Section 31A(2) of the Act taking into account all precepts issued to it by Parish Councils.</w:t>
      </w:r>
    </w:p>
    <w:p w14:paraId="47407C81" w14:textId="77777777" w:rsidR="006D7D99" w:rsidRPr="00143502" w:rsidRDefault="006D7D99" w:rsidP="006D7D99">
      <w:pPr>
        <w:pStyle w:val="ListParagraph"/>
        <w:ind w:left="786"/>
        <w:rPr>
          <w:rFonts w:cs="Arial"/>
        </w:rPr>
      </w:pPr>
    </w:p>
    <w:p w14:paraId="4592CCA0" w14:textId="278F5D1F" w:rsidR="006D7D99" w:rsidRPr="00143502" w:rsidRDefault="00782043" w:rsidP="00BD1B27">
      <w:pPr>
        <w:pStyle w:val="ListParagraph"/>
        <w:numPr>
          <w:ilvl w:val="0"/>
          <w:numId w:val="7"/>
        </w:numPr>
        <w:rPr>
          <w:rFonts w:cs="Arial"/>
        </w:rPr>
      </w:pPr>
      <w:r w:rsidRPr="00143502">
        <w:rPr>
          <w:rFonts w:cs="Arial"/>
        </w:rPr>
        <w:t>£</w:t>
      </w:r>
      <w:r w:rsidR="00F11727" w:rsidRPr="00143502">
        <w:rPr>
          <w:rFonts w:cs="Arial"/>
        </w:rPr>
        <w:t>4</w:t>
      </w:r>
      <w:r w:rsidR="00FA4C9F" w:rsidRPr="00143502">
        <w:rPr>
          <w:rFonts w:cs="Arial"/>
        </w:rPr>
        <w:t>9</w:t>
      </w:r>
      <w:r w:rsidR="00F11727" w:rsidRPr="00143502">
        <w:rPr>
          <w:rFonts w:cs="Arial"/>
        </w:rPr>
        <w:t>,</w:t>
      </w:r>
      <w:r w:rsidR="00143502" w:rsidRPr="00143502">
        <w:rPr>
          <w:rFonts w:cs="Arial"/>
        </w:rPr>
        <w:t>22</w:t>
      </w:r>
      <w:r w:rsidR="00303263">
        <w:rPr>
          <w:rFonts w:cs="Arial"/>
        </w:rPr>
        <w:t>3,100</w:t>
      </w:r>
      <w:r w:rsidRPr="00143502">
        <w:rPr>
          <w:rFonts w:cs="Arial"/>
        </w:rPr>
        <w:tab/>
      </w:r>
      <w:r w:rsidR="00BD1B27" w:rsidRPr="00143502">
        <w:rPr>
          <w:rFonts w:cs="Arial"/>
        </w:rPr>
        <w:t>being the aggregate of the amounts which the Council estimates for the items set out in Section 31A(3) of the Act.</w:t>
      </w:r>
    </w:p>
    <w:p w14:paraId="2BC0DE6F" w14:textId="77777777" w:rsidR="006D7D99" w:rsidRPr="00143502" w:rsidRDefault="006D7D99" w:rsidP="006D7D99">
      <w:pPr>
        <w:pStyle w:val="ListParagraph"/>
        <w:rPr>
          <w:rFonts w:cs="Arial"/>
        </w:rPr>
      </w:pPr>
    </w:p>
    <w:p w14:paraId="31012275" w14:textId="3A8F8F8D" w:rsidR="006D7D99" w:rsidRPr="003C2FD4" w:rsidRDefault="00782043" w:rsidP="00BD1B27">
      <w:pPr>
        <w:pStyle w:val="ListParagraph"/>
        <w:numPr>
          <w:ilvl w:val="0"/>
          <w:numId w:val="7"/>
        </w:numPr>
        <w:rPr>
          <w:rFonts w:cs="Arial"/>
        </w:rPr>
      </w:pPr>
      <w:r w:rsidRPr="00143502">
        <w:rPr>
          <w:rFonts w:cs="Arial"/>
        </w:rPr>
        <w:t>£</w:t>
      </w:r>
      <w:r w:rsidR="008808D4" w:rsidRPr="00143502">
        <w:rPr>
          <w:rFonts w:cs="Arial"/>
        </w:rPr>
        <w:t>9</w:t>
      </w:r>
      <w:r w:rsidR="00AA2B8A" w:rsidRPr="00143502">
        <w:rPr>
          <w:rFonts w:cs="Arial"/>
        </w:rPr>
        <w:t>,</w:t>
      </w:r>
      <w:r w:rsidR="00F236E0" w:rsidRPr="00143502">
        <w:rPr>
          <w:rFonts w:cs="Arial"/>
        </w:rPr>
        <w:t>0</w:t>
      </w:r>
      <w:r w:rsidR="00B038A2">
        <w:rPr>
          <w:rFonts w:cs="Arial"/>
        </w:rPr>
        <w:t>84,900</w:t>
      </w:r>
      <w:r w:rsidRPr="00143502">
        <w:rPr>
          <w:rFonts w:cs="Arial"/>
        </w:rPr>
        <w:tab/>
      </w:r>
      <w:r w:rsidR="00BD1B27" w:rsidRPr="00143502">
        <w:rPr>
          <w:rFonts w:cs="Arial"/>
        </w:rPr>
        <w:t>being the amount by which the aggregate at 3(a) above exceeds the aggregate at 3</w:t>
      </w:r>
      <w:r w:rsidR="00BD1B27" w:rsidRPr="003C2FD4">
        <w:rPr>
          <w:rFonts w:cs="Arial"/>
        </w:rPr>
        <w:t>(b) above, calculated by the Council in accordance with Section 31A(4) of the Act as its Council Tax requirement for the year. (Item R in the formula in Section 31B of the Act).</w:t>
      </w:r>
    </w:p>
    <w:p w14:paraId="1393B753" w14:textId="77777777" w:rsidR="006D7D99" w:rsidRPr="00442A87" w:rsidRDefault="006D7D99" w:rsidP="006D7D99">
      <w:pPr>
        <w:pStyle w:val="ListParagraph"/>
        <w:rPr>
          <w:rFonts w:cs="Arial"/>
          <w:highlight w:val="yellow"/>
        </w:rPr>
      </w:pPr>
    </w:p>
    <w:p w14:paraId="39BDABCC" w14:textId="163F34C9" w:rsidR="006D7D99" w:rsidRPr="004A4B54" w:rsidRDefault="00782043" w:rsidP="00BD1B27">
      <w:pPr>
        <w:pStyle w:val="ListParagraph"/>
        <w:numPr>
          <w:ilvl w:val="0"/>
          <w:numId w:val="7"/>
        </w:numPr>
        <w:rPr>
          <w:rFonts w:cs="Arial"/>
        </w:rPr>
      </w:pPr>
      <w:r w:rsidRPr="004A4B54">
        <w:rPr>
          <w:rFonts w:cs="Arial"/>
        </w:rPr>
        <w:t>£</w:t>
      </w:r>
      <w:r w:rsidR="00900F55" w:rsidRPr="004A4B54">
        <w:rPr>
          <w:rFonts w:cs="Arial"/>
        </w:rPr>
        <w:t>2</w:t>
      </w:r>
      <w:r w:rsidR="00413BF1" w:rsidRPr="004A4B54">
        <w:rPr>
          <w:rFonts w:cs="Arial"/>
        </w:rPr>
        <w:t>40</w:t>
      </w:r>
      <w:r w:rsidR="00322F9B" w:rsidRPr="004A4B54">
        <w:rPr>
          <w:rFonts w:cs="Arial"/>
        </w:rPr>
        <w:t>.</w:t>
      </w:r>
      <w:r w:rsidR="00B038A2">
        <w:rPr>
          <w:rFonts w:cs="Arial"/>
        </w:rPr>
        <w:t>61</w:t>
      </w:r>
      <w:r w:rsidR="00BA33E8" w:rsidRPr="004A4B54">
        <w:rPr>
          <w:rFonts w:cs="Arial"/>
        </w:rPr>
        <w:t xml:space="preserve"> </w:t>
      </w:r>
      <w:r w:rsidR="00BD1B27" w:rsidRPr="004A4B54">
        <w:rPr>
          <w:rFonts w:cs="Arial"/>
        </w:rPr>
        <w:t>being the amount at 3(c) above (Item R), all divided by Item T (1(a) above), calculated by the Council, in accordance with Section 31B of the Act, as the basic amount of its Council Tax for the year (including Parish precepts).</w:t>
      </w:r>
    </w:p>
    <w:p w14:paraId="3C7485A1" w14:textId="77777777" w:rsidR="006D7D99" w:rsidRPr="00442A87" w:rsidRDefault="006D7D99" w:rsidP="006D7D99">
      <w:pPr>
        <w:pStyle w:val="ListParagraph"/>
        <w:rPr>
          <w:rFonts w:cs="Arial"/>
          <w:highlight w:val="yellow"/>
        </w:rPr>
      </w:pPr>
    </w:p>
    <w:p w14:paraId="3C4BD036" w14:textId="50DEDACF" w:rsidR="006D7D99" w:rsidRPr="00EA11FC" w:rsidRDefault="00782043" w:rsidP="00BD1B27">
      <w:pPr>
        <w:pStyle w:val="ListParagraph"/>
        <w:numPr>
          <w:ilvl w:val="0"/>
          <w:numId w:val="7"/>
        </w:numPr>
        <w:rPr>
          <w:rFonts w:cs="Arial"/>
        </w:rPr>
      </w:pPr>
      <w:r w:rsidRPr="00EA11FC">
        <w:rPr>
          <w:rFonts w:cs="Arial"/>
        </w:rPr>
        <w:t>£</w:t>
      </w:r>
      <w:r w:rsidR="00D3743C" w:rsidRPr="00EA11FC">
        <w:rPr>
          <w:rFonts w:cs="Arial"/>
        </w:rPr>
        <w:t>404,030</w:t>
      </w:r>
      <w:r w:rsidR="00BA33E8" w:rsidRPr="00EA11FC">
        <w:rPr>
          <w:rFonts w:cs="Arial"/>
        </w:rPr>
        <w:t xml:space="preserve"> </w:t>
      </w:r>
      <w:r w:rsidR="00BD1B27" w:rsidRPr="00EA11FC">
        <w:rPr>
          <w:rFonts w:cs="Arial"/>
        </w:rPr>
        <w:t xml:space="preserve">being the aggregate amount of all special items (Parish precepts) referred to in Section 34(1) of the Act (as </w:t>
      </w:r>
      <w:r w:rsidR="002909CF" w:rsidRPr="00EA11FC">
        <w:rPr>
          <w:rFonts w:cs="Arial"/>
        </w:rPr>
        <w:t>in</w:t>
      </w:r>
      <w:r w:rsidR="003C61D0" w:rsidRPr="00EA11FC">
        <w:rPr>
          <w:rFonts w:cs="Arial"/>
        </w:rPr>
        <w:t xml:space="preserve"> the attached </w:t>
      </w:r>
      <w:r w:rsidR="00DF1C9D" w:rsidRPr="00EA11FC">
        <w:rPr>
          <w:rFonts w:cs="Arial"/>
        </w:rPr>
        <w:t>Table 1</w:t>
      </w:r>
      <w:r w:rsidR="00BD1B27" w:rsidRPr="00EA11FC">
        <w:rPr>
          <w:rFonts w:cs="Arial"/>
        </w:rPr>
        <w:t>).</w:t>
      </w:r>
    </w:p>
    <w:p w14:paraId="437F72EC" w14:textId="77777777" w:rsidR="006D7D99" w:rsidRPr="00442A87" w:rsidRDefault="006D7D99" w:rsidP="006D7D99">
      <w:pPr>
        <w:pStyle w:val="ListParagraph"/>
        <w:rPr>
          <w:rFonts w:cs="Arial"/>
          <w:highlight w:val="yellow"/>
        </w:rPr>
      </w:pPr>
    </w:p>
    <w:p w14:paraId="581B57F4" w14:textId="409A651A" w:rsidR="00BD1B27" w:rsidRPr="00B1411C" w:rsidRDefault="00782043" w:rsidP="00BD1B27">
      <w:pPr>
        <w:pStyle w:val="ListParagraph"/>
        <w:numPr>
          <w:ilvl w:val="0"/>
          <w:numId w:val="7"/>
        </w:numPr>
        <w:rPr>
          <w:rFonts w:cs="Arial"/>
        </w:rPr>
      </w:pPr>
      <w:r w:rsidRPr="00B1411C">
        <w:rPr>
          <w:rFonts w:cs="Arial"/>
        </w:rPr>
        <w:t>£</w:t>
      </w:r>
      <w:r w:rsidR="00765834" w:rsidRPr="00B1411C">
        <w:rPr>
          <w:rFonts w:cs="Arial"/>
        </w:rPr>
        <w:t>2</w:t>
      </w:r>
      <w:r w:rsidR="00B1411C" w:rsidRPr="00B1411C">
        <w:rPr>
          <w:rFonts w:cs="Arial"/>
        </w:rPr>
        <w:t>29</w:t>
      </w:r>
      <w:r w:rsidR="00A44BDC" w:rsidRPr="00B1411C">
        <w:rPr>
          <w:rFonts w:cs="Arial"/>
        </w:rPr>
        <w:t>.</w:t>
      </w:r>
      <w:r w:rsidR="00B1411C" w:rsidRPr="00B1411C">
        <w:rPr>
          <w:rFonts w:cs="Arial"/>
        </w:rPr>
        <w:t xml:space="preserve">91 </w:t>
      </w:r>
      <w:r w:rsidR="00BD1B27" w:rsidRPr="00B1411C">
        <w:rPr>
          <w:rFonts w:cs="Arial"/>
        </w:rPr>
        <w:t>being the amount at 3(d) above less the result given by dividing the amount at 3(e) above by Item T (1(a) above), calculated by the Council, in accordance with Section 34(2) of the Act, as the basic amount of its Council Tax for</w:t>
      </w:r>
      <w:r w:rsidR="006D7D99" w:rsidRPr="00B1411C">
        <w:rPr>
          <w:rFonts w:cs="Arial"/>
        </w:rPr>
        <w:t xml:space="preserve"> </w:t>
      </w:r>
      <w:r w:rsidR="00BD1B27" w:rsidRPr="00B1411C">
        <w:rPr>
          <w:rFonts w:cs="Arial"/>
        </w:rPr>
        <w:t>the year for dwellings in those parts of its area to which no Parish precept relates.</w:t>
      </w:r>
    </w:p>
    <w:p w14:paraId="54DCDE1D" w14:textId="77777777" w:rsidR="006D7D99" w:rsidRPr="00442A87" w:rsidRDefault="006D7D99" w:rsidP="006D7D99">
      <w:pPr>
        <w:pStyle w:val="ListParagraph"/>
        <w:spacing w:before="240"/>
        <w:ind w:left="360"/>
        <w:rPr>
          <w:rFonts w:cs="Arial"/>
          <w:highlight w:val="yellow"/>
        </w:rPr>
      </w:pPr>
    </w:p>
    <w:p w14:paraId="6FBDB360" w14:textId="77777777" w:rsidR="006D7D99" w:rsidRPr="0054580D" w:rsidRDefault="00BD1B27" w:rsidP="00BD1B27">
      <w:pPr>
        <w:pStyle w:val="ListParagraph"/>
        <w:numPr>
          <w:ilvl w:val="0"/>
          <w:numId w:val="4"/>
        </w:numPr>
        <w:spacing w:before="240"/>
        <w:rPr>
          <w:rFonts w:cs="Arial"/>
        </w:rPr>
      </w:pPr>
      <w:r w:rsidRPr="0054580D">
        <w:rPr>
          <w:rFonts w:cs="Arial"/>
        </w:rPr>
        <w:t>To note that the County Council, the Police Authority and the Fire Authority have issued precepts to the Council in accordance with Section 40 of the Local Government Finance Act 1992 for each category of dwellings in the Council’s area as indicated in the table below.</w:t>
      </w:r>
    </w:p>
    <w:p w14:paraId="582F9138" w14:textId="77777777" w:rsidR="006D7D99" w:rsidRPr="00442A87" w:rsidRDefault="006D7D99" w:rsidP="006D7D99">
      <w:pPr>
        <w:pStyle w:val="ListParagraph"/>
        <w:spacing w:before="240"/>
        <w:ind w:left="360"/>
        <w:rPr>
          <w:rFonts w:cs="Arial"/>
          <w:highlight w:val="yellow"/>
        </w:rPr>
      </w:pPr>
    </w:p>
    <w:p w14:paraId="19BFF77E" w14:textId="2CD29A24" w:rsidR="00BD1B27" w:rsidRPr="000247BB" w:rsidRDefault="00BD1B27" w:rsidP="00BD1B27">
      <w:pPr>
        <w:pStyle w:val="ListParagraph"/>
        <w:numPr>
          <w:ilvl w:val="0"/>
          <w:numId w:val="4"/>
        </w:numPr>
        <w:spacing w:before="240"/>
        <w:rPr>
          <w:rFonts w:cs="Arial"/>
        </w:rPr>
      </w:pPr>
      <w:r w:rsidRPr="000247BB">
        <w:rPr>
          <w:rFonts w:cs="Arial"/>
        </w:rPr>
        <w:t>That the Council, in accordance with Sections 30 and 36 of the Local Government Finance Act 1992, hereby sets the aggregate amounts shown in the tables below as the amounts of Council Tax for 20</w:t>
      </w:r>
      <w:r w:rsidR="001F302A" w:rsidRPr="000247BB">
        <w:rPr>
          <w:rFonts w:cs="Arial"/>
        </w:rPr>
        <w:t>2</w:t>
      </w:r>
      <w:r w:rsidR="000247BB" w:rsidRPr="000247BB">
        <w:rPr>
          <w:rFonts w:cs="Arial"/>
        </w:rPr>
        <w:t>4</w:t>
      </w:r>
      <w:r w:rsidRPr="000247BB">
        <w:rPr>
          <w:rFonts w:cs="Arial"/>
        </w:rPr>
        <w:t>/</w:t>
      </w:r>
      <w:r w:rsidR="00747FE2" w:rsidRPr="000247BB">
        <w:rPr>
          <w:rFonts w:cs="Arial"/>
        </w:rPr>
        <w:t>2</w:t>
      </w:r>
      <w:r w:rsidR="000247BB" w:rsidRPr="000247BB">
        <w:rPr>
          <w:rFonts w:cs="Arial"/>
        </w:rPr>
        <w:t>5</w:t>
      </w:r>
      <w:r w:rsidRPr="000247BB">
        <w:rPr>
          <w:rFonts w:cs="Arial"/>
        </w:rPr>
        <w:t xml:space="preserve"> for each part of its area and for each of the categories of dwellings.</w:t>
      </w:r>
    </w:p>
    <w:p w14:paraId="37B8E07C" w14:textId="77777777" w:rsidR="001928FC" w:rsidRPr="00442A87" w:rsidRDefault="001928FC" w:rsidP="001928FC">
      <w:pPr>
        <w:pStyle w:val="ListParagraph"/>
        <w:rPr>
          <w:rFonts w:cs="Arial"/>
          <w:highlight w:val="yellow"/>
        </w:rPr>
      </w:pPr>
    </w:p>
    <w:tbl>
      <w:tblPr>
        <w:tblW w:w="8064" w:type="dxa"/>
        <w:tblLook w:val="04A0" w:firstRow="1" w:lastRow="0" w:firstColumn="1" w:lastColumn="0" w:noHBand="0" w:noVBand="1"/>
      </w:tblPr>
      <w:tblGrid>
        <w:gridCol w:w="995"/>
        <w:gridCol w:w="995"/>
        <w:gridCol w:w="995"/>
        <w:gridCol w:w="995"/>
        <w:gridCol w:w="693"/>
        <w:gridCol w:w="302"/>
        <w:gridCol w:w="995"/>
        <w:gridCol w:w="995"/>
        <w:gridCol w:w="1099"/>
      </w:tblGrid>
      <w:tr w:rsidR="00B92432" w:rsidRPr="00442A87" w14:paraId="0ECEB9F5" w14:textId="77777777" w:rsidTr="00F5265A">
        <w:trPr>
          <w:trHeight w:val="300"/>
        </w:trPr>
        <w:tc>
          <w:tcPr>
            <w:tcW w:w="806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D5669F" w14:textId="77777777" w:rsidR="00B92432" w:rsidRPr="006534B2" w:rsidRDefault="00B92432" w:rsidP="00B92432">
            <w:pPr>
              <w:spacing w:after="0" w:line="240" w:lineRule="auto"/>
              <w:jc w:val="center"/>
              <w:rPr>
                <w:rFonts w:eastAsia="Times New Roman" w:cs="Arial"/>
                <w:b/>
                <w:bCs/>
                <w:sz w:val="20"/>
                <w:szCs w:val="20"/>
                <w:lang w:eastAsia="en-GB"/>
              </w:rPr>
            </w:pPr>
            <w:r w:rsidRPr="006534B2">
              <w:rPr>
                <w:rFonts w:eastAsia="Times New Roman" w:cs="Arial"/>
                <w:b/>
                <w:bCs/>
                <w:sz w:val="20"/>
                <w:szCs w:val="20"/>
                <w:lang w:eastAsia="en-GB"/>
              </w:rPr>
              <w:t>VALUATION BANDS</w:t>
            </w:r>
          </w:p>
        </w:tc>
      </w:tr>
      <w:tr w:rsidR="00B92432" w:rsidRPr="00442A87" w14:paraId="5F1EC8D8" w14:textId="77777777" w:rsidTr="00F5265A">
        <w:trPr>
          <w:trHeight w:val="300"/>
        </w:trPr>
        <w:tc>
          <w:tcPr>
            <w:tcW w:w="995" w:type="dxa"/>
            <w:tcBorders>
              <w:top w:val="nil"/>
              <w:left w:val="nil"/>
              <w:bottom w:val="nil"/>
              <w:right w:val="nil"/>
            </w:tcBorders>
            <w:shd w:val="clear" w:color="auto" w:fill="auto"/>
            <w:noWrap/>
            <w:vAlign w:val="bottom"/>
            <w:hideMark/>
          </w:tcPr>
          <w:p w14:paraId="2BC09777" w14:textId="77777777" w:rsidR="00B92432" w:rsidRPr="00442A87" w:rsidRDefault="00B92432" w:rsidP="00B92432">
            <w:pPr>
              <w:spacing w:after="0" w:line="240" w:lineRule="auto"/>
              <w:jc w:val="center"/>
              <w:rPr>
                <w:rFonts w:eastAsia="Times New Roman" w:cs="Arial"/>
                <w:b/>
                <w:bCs/>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167F7132" w14:textId="77777777" w:rsidR="00B92432" w:rsidRPr="006534B2" w:rsidRDefault="00B92432" w:rsidP="00B92432">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32265126" w14:textId="77777777" w:rsidR="00B92432" w:rsidRPr="006534B2" w:rsidRDefault="00B92432" w:rsidP="00B92432">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0303EB4F" w14:textId="77777777" w:rsidR="00B92432" w:rsidRPr="006534B2" w:rsidRDefault="00B92432" w:rsidP="00B92432">
            <w:pPr>
              <w:spacing w:after="0" w:line="240" w:lineRule="auto"/>
              <w:rPr>
                <w:rFonts w:ascii="Times New Roman" w:eastAsia="Times New Roman" w:hAnsi="Times New Roman" w:cs="Times New Roman"/>
                <w:sz w:val="20"/>
                <w:szCs w:val="20"/>
                <w:lang w:eastAsia="en-GB"/>
              </w:rPr>
            </w:pPr>
          </w:p>
        </w:tc>
        <w:tc>
          <w:tcPr>
            <w:tcW w:w="995" w:type="dxa"/>
            <w:gridSpan w:val="2"/>
            <w:tcBorders>
              <w:top w:val="nil"/>
              <w:left w:val="nil"/>
              <w:bottom w:val="nil"/>
              <w:right w:val="nil"/>
            </w:tcBorders>
            <w:shd w:val="clear" w:color="auto" w:fill="auto"/>
            <w:noWrap/>
            <w:vAlign w:val="bottom"/>
            <w:hideMark/>
          </w:tcPr>
          <w:p w14:paraId="4866FAA2" w14:textId="77777777" w:rsidR="00B92432" w:rsidRPr="006534B2" w:rsidRDefault="00B92432" w:rsidP="00B92432">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31A9F6E4" w14:textId="77777777" w:rsidR="00B92432" w:rsidRPr="00442A87" w:rsidRDefault="00B92432" w:rsidP="00B92432">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607151BB" w14:textId="77777777" w:rsidR="00B92432" w:rsidRPr="00442A87" w:rsidRDefault="00B92432" w:rsidP="00B92432">
            <w:pPr>
              <w:spacing w:after="0" w:line="240" w:lineRule="auto"/>
              <w:rPr>
                <w:rFonts w:ascii="Times New Roman" w:eastAsia="Times New Roman" w:hAnsi="Times New Roman" w:cs="Times New Roman"/>
                <w:sz w:val="20"/>
                <w:szCs w:val="20"/>
                <w:highlight w:val="yellow"/>
                <w:lang w:eastAsia="en-GB"/>
              </w:rPr>
            </w:pPr>
          </w:p>
        </w:tc>
        <w:tc>
          <w:tcPr>
            <w:tcW w:w="1099" w:type="dxa"/>
            <w:tcBorders>
              <w:top w:val="nil"/>
              <w:left w:val="nil"/>
              <w:bottom w:val="nil"/>
              <w:right w:val="nil"/>
            </w:tcBorders>
            <w:shd w:val="clear" w:color="auto" w:fill="auto"/>
            <w:noWrap/>
            <w:vAlign w:val="bottom"/>
            <w:hideMark/>
          </w:tcPr>
          <w:p w14:paraId="76596905" w14:textId="77777777" w:rsidR="00B92432" w:rsidRPr="00442A87" w:rsidRDefault="00B92432" w:rsidP="00B92432">
            <w:pPr>
              <w:spacing w:after="0" w:line="240" w:lineRule="auto"/>
              <w:rPr>
                <w:rFonts w:ascii="Times New Roman" w:eastAsia="Times New Roman" w:hAnsi="Times New Roman" w:cs="Times New Roman"/>
                <w:sz w:val="20"/>
                <w:szCs w:val="20"/>
                <w:highlight w:val="yellow"/>
                <w:lang w:eastAsia="en-GB"/>
              </w:rPr>
            </w:pPr>
          </w:p>
        </w:tc>
      </w:tr>
      <w:tr w:rsidR="00B92432" w:rsidRPr="00442A87" w14:paraId="09707E91" w14:textId="77777777" w:rsidTr="00F5265A">
        <w:trPr>
          <w:trHeight w:val="300"/>
        </w:trPr>
        <w:tc>
          <w:tcPr>
            <w:tcW w:w="3980" w:type="dxa"/>
            <w:gridSpan w:val="4"/>
            <w:tcBorders>
              <w:top w:val="nil"/>
              <w:left w:val="nil"/>
              <w:bottom w:val="nil"/>
              <w:right w:val="nil"/>
            </w:tcBorders>
            <w:shd w:val="clear" w:color="auto" w:fill="auto"/>
            <w:noWrap/>
            <w:vAlign w:val="bottom"/>
            <w:hideMark/>
          </w:tcPr>
          <w:p w14:paraId="15D8C83B" w14:textId="77777777" w:rsidR="00B92432" w:rsidRPr="006534B2" w:rsidRDefault="00B92432" w:rsidP="00B92432">
            <w:pPr>
              <w:spacing w:after="0" w:line="240" w:lineRule="auto"/>
              <w:rPr>
                <w:rFonts w:eastAsia="Times New Roman" w:cs="Arial"/>
                <w:b/>
                <w:bCs/>
                <w:sz w:val="20"/>
                <w:szCs w:val="20"/>
                <w:lang w:eastAsia="en-GB"/>
              </w:rPr>
            </w:pPr>
            <w:r w:rsidRPr="006534B2">
              <w:rPr>
                <w:rFonts w:eastAsia="Times New Roman" w:cs="Arial"/>
                <w:b/>
                <w:bCs/>
                <w:sz w:val="20"/>
                <w:szCs w:val="20"/>
                <w:lang w:eastAsia="en-GB"/>
              </w:rPr>
              <w:t>SOUTH RIBBLE BOROUGH COUNCIL</w:t>
            </w:r>
          </w:p>
          <w:p w14:paraId="0E537238" w14:textId="77777777" w:rsidR="00F5265A" w:rsidRPr="006534B2" w:rsidRDefault="00F5265A" w:rsidP="00B92432">
            <w:pPr>
              <w:spacing w:after="0" w:line="240" w:lineRule="auto"/>
              <w:rPr>
                <w:rFonts w:eastAsia="Times New Roman" w:cs="Arial"/>
                <w:b/>
                <w:bCs/>
                <w:sz w:val="20"/>
                <w:szCs w:val="20"/>
                <w:lang w:eastAsia="en-GB"/>
              </w:rPr>
            </w:pPr>
          </w:p>
          <w:p w14:paraId="3B0BF331" w14:textId="77777777" w:rsidR="00F5265A" w:rsidRPr="006534B2" w:rsidRDefault="00F5265A" w:rsidP="00B92432">
            <w:pPr>
              <w:spacing w:after="0" w:line="240" w:lineRule="auto"/>
              <w:rPr>
                <w:rFonts w:eastAsia="Times New Roman" w:cs="Arial"/>
                <w:b/>
                <w:bCs/>
                <w:sz w:val="20"/>
                <w:szCs w:val="20"/>
                <w:lang w:eastAsia="en-GB"/>
              </w:rPr>
            </w:pPr>
          </w:p>
        </w:tc>
        <w:tc>
          <w:tcPr>
            <w:tcW w:w="995" w:type="dxa"/>
            <w:gridSpan w:val="2"/>
            <w:tcBorders>
              <w:top w:val="nil"/>
              <w:left w:val="nil"/>
              <w:bottom w:val="nil"/>
              <w:right w:val="nil"/>
            </w:tcBorders>
            <w:shd w:val="clear" w:color="auto" w:fill="auto"/>
            <w:noWrap/>
            <w:vAlign w:val="bottom"/>
            <w:hideMark/>
          </w:tcPr>
          <w:p w14:paraId="547D67C8" w14:textId="77777777" w:rsidR="00B92432" w:rsidRPr="006534B2" w:rsidRDefault="00B92432" w:rsidP="00B92432">
            <w:pPr>
              <w:spacing w:after="0" w:line="240" w:lineRule="auto"/>
              <w:rPr>
                <w:rFonts w:eastAsia="Times New Roman" w:cs="Arial"/>
                <w:b/>
                <w:bCs/>
                <w:sz w:val="20"/>
                <w:szCs w:val="20"/>
                <w:lang w:eastAsia="en-GB"/>
              </w:rPr>
            </w:pPr>
          </w:p>
        </w:tc>
        <w:tc>
          <w:tcPr>
            <w:tcW w:w="995" w:type="dxa"/>
            <w:tcBorders>
              <w:top w:val="nil"/>
              <w:left w:val="nil"/>
              <w:bottom w:val="nil"/>
              <w:right w:val="nil"/>
            </w:tcBorders>
            <w:shd w:val="clear" w:color="auto" w:fill="auto"/>
            <w:noWrap/>
            <w:vAlign w:val="bottom"/>
            <w:hideMark/>
          </w:tcPr>
          <w:p w14:paraId="6A033A59" w14:textId="77777777" w:rsidR="00B92432" w:rsidRPr="00442A87" w:rsidRDefault="00B92432" w:rsidP="00B92432">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18E2483E" w14:textId="77777777" w:rsidR="00B92432" w:rsidRPr="00442A87" w:rsidRDefault="00B92432" w:rsidP="00B92432">
            <w:pPr>
              <w:spacing w:after="0" w:line="240" w:lineRule="auto"/>
              <w:rPr>
                <w:rFonts w:ascii="Times New Roman" w:eastAsia="Times New Roman" w:hAnsi="Times New Roman" w:cs="Times New Roman"/>
                <w:sz w:val="20"/>
                <w:szCs w:val="20"/>
                <w:highlight w:val="yellow"/>
                <w:lang w:eastAsia="en-GB"/>
              </w:rPr>
            </w:pPr>
          </w:p>
        </w:tc>
        <w:tc>
          <w:tcPr>
            <w:tcW w:w="1099" w:type="dxa"/>
            <w:tcBorders>
              <w:top w:val="nil"/>
              <w:left w:val="nil"/>
              <w:bottom w:val="nil"/>
              <w:right w:val="nil"/>
            </w:tcBorders>
            <w:shd w:val="clear" w:color="auto" w:fill="auto"/>
            <w:noWrap/>
            <w:vAlign w:val="bottom"/>
            <w:hideMark/>
          </w:tcPr>
          <w:p w14:paraId="3BFA392E" w14:textId="77777777" w:rsidR="00B92432" w:rsidRPr="00442A87" w:rsidRDefault="00B92432" w:rsidP="00B92432">
            <w:pPr>
              <w:spacing w:after="0" w:line="240" w:lineRule="auto"/>
              <w:rPr>
                <w:rFonts w:ascii="Times New Roman" w:eastAsia="Times New Roman" w:hAnsi="Times New Roman" w:cs="Times New Roman"/>
                <w:sz w:val="20"/>
                <w:szCs w:val="20"/>
                <w:highlight w:val="yellow"/>
                <w:lang w:eastAsia="en-GB"/>
              </w:rPr>
            </w:pPr>
          </w:p>
        </w:tc>
      </w:tr>
      <w:tr w:rsidR="00C241D7" w:rsidRPr="00442A87" w14:paraId="06BF49E6" w14:textId="77777777" w:rsidTr="00C241D7">
        <w:trPr>
          <w:trHeight w:val="300"/>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5A2A5" w14:textId="0BE734E4" w:rsidR="00C241D7" w:rsidRPr="00442A87" w:rsidRDefault="00C241D7" w:rsidP="00C241D7">
            <w:pPr>
              <w:spacing w:after="0" w:line="240" w:lineRule="auto"/>
              <w:jc w:val="center"/>
              <w:rPr>
                <w:rFonts w:eastAsia="Times New Roman" w:cs="Arial"/>
                <w:sz w:val="20"/>
                <w:szCs w:val="20"/>
                <w:highlight w:val="yellow"/>
                <w:lang w:eastAsia="en-GB"/>
              </w:rPr>
            </w:pPr>
            <w:r w:rsidRPr="00F5265A">
              <w:rPr>
                <w:rFonts w:eastAsia="Times New Roman" w:cs="Arial"/>
                <w:sz w:val="20"/>
                <w:szCs w:val="20"/>
                <w:lang w:eastAsia="en-GB"/>
              </w:rPr>
              <w:t>A</w:t>
            </w: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075D7F3E" w14:textId="3FE4C826" w:rsidR="00C241D7" w:rsidRPr="00442A87" w:rsidRDefault="00C241D7" w:rsidP="00C241D7">
            <w:pPr>
              <w:spacing w:after="0" w:line="240" w:lineRule="auto"/>
              <w:jc w:val="center"/>
              <w:rPr>
                <w:rFonts w:eastAsia="Times New Roman" w:cs="Arial"/>
                <w:sz w:val="20"/>
                <w:szCs w:val="20"/>
                <w:highlight w:val="yellow"/>
                <w:lang w:eastAsia="en-GB"/>
              </w:rPr>
            </w:pPr>
            <w:r w:rsidRPr="00F5265A">
              <w:rPr>
                <w:rFonts w:eastAsia="Times New Roman" w:cs="Arial"/>
                <w:sz w:val="20"/>
                <w:szCs w:val="20"/>
                <w:lang w:eastAsia="en-GB"/>
              </w:rPr>
              <w:t>B</w:t>
            </w: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28E72532" w14:textId="46DF31EC" w:rsidR="00C241D7" w:rsidRPr="00442A87" w:rsidRDefault="00C241D7" w:rsidP="00C241D7">
            <w:pPr>
              <w:spacing w:after="0" w:line="240" w:lineRule="auto"/>
              <w:jc w:val="center"/>
              <w:rPr>
                <w:rFonts w:eastAsia="Times New Roman" w:cs="Arial"/>
                <w:sz w:val="20"/>
                <w:szCs w:val="20"/>
                <w:highlight w:val="yellow"/>
                <w:lang w:eastAsia="en-GB"/>
              </w:rPr>
            </w:pPr>
            <w:r w:rsidRPr="00F5265A">
              <w:rPr>
                <w:rFonts w:eastAsia="Times New Roman" w:cs="Arial"/>
                <w:sz w:val="20"/>
                <w:szCs w:val="20"/>
                <w:lang w:eastAsia="en-GB"/>
              </w:rPr>
              <w:t>C</w:t>
            </w: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468AC76E" w14:textId="7B8AF596" w:rsidR="00C241D7" w:rsidRPr="00442A87" w:rsidRDefault="00C241D7" w:rsidP="00C241D7">
            <w:pPr>
              <w:spacing w:after="0" w:line="240" w:lineRule="auto"/>
              <w:jc w:val="center"/>
              <w:rPr>
                <w:rFonts w:eastAsia="Times New Roman" w:cs="Arial"/>
                <w:b/>
                <w:bCs/>
                <w:sz w:val="20"/>
                <w:szCs w:val="20"/>
                <w:highlight w:val="yellow"/>
                <w:lang w:eastAsia="en-GB"/>
              </w:rPr>
            </w:pPr>
            <w:r w:rsidRPr="00F5265A">
              <w:rPr>
                <w:rFonts w:eastAsia="Times New Roman" w:cs="Arial"/>
                <w:b/>
                <w:bCs/>
                <w:sz w:val="20"/>
                <w:szCs w:val="20"/>
                <w:lang w:eastAsia="en-GB"/>
              </w:rPr>
              <w:t>D</w:t>
            </w:r>
          </w:p>
        </w:tc>
        <w:tc>
          <w:tcPr>
            <w:tcW w:w="995" w:type="dxa"/>
            <w:gridSpan w:val="2"/>
            <w:tcBorders>
              <w:top w:val="single" w:sz="4" w:space="0" w:color="auto"/>
              <w:left w:val="nil"/>
              <w:bottom w:val="single" w:sz="4" w:space="0" w:color="auto"/>
              <w:right w:val="single" w:sz="4" w:space="0" w:color="auto"/>
            </w:tcBorders>
            <w:shd w:val="clear" w:color="auto" w:fill="auto"/>
            <w:noWrap/>
            <w:vAlign w:val="bottom"/>
          </w:tcPr>
          <w:p w14:paraId="55119FC0" w14:textId="1CFC66F1" w:rsidR="00C241D7" w:rsidRPr="00442A87" w:rsidRDefault="00C241D7" w:rsidP="00C241D7">
            <w:pPr>
              <w:spacing w:after="0" w:line="240" w:lineRule="auto"/>
              <w:jc w:val="center"/>
              <w:rPr>
                <w:rFonts w:eastAsia="Times New Roman" w:cs="Arial"/>
                <w:sz w:val="20"/>
                <w:szCs w:val="20"/>
                <w:highlight w:val="yellow"/>
                <w:lang w:eastAsia="en-GB"/>
              </w:rPr>
            </w:pPr>
            <w:r w:rsidRPr="00F5265A">
              <w:rPr>
                <w:rFonts w:eastAsia="Times New Roman" w:cs="Arial"/>
                <w:sz w:val="20"/>
                <w:szCs w:val="20"/>
                <w:lang w:eastAsia="en-GB"/>
              </w:rPr>
              <w:t>E</w:t>
            </w: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202A6BF5" w14:textId="1A05F150" w:rsidR="00C241D7" w:rsidRPr="00442A87" w:rsidRDefault="00C241D7" w:rsidP="00C241D7">
            <w:pPr>
              <w:spacing w:after="0" w:line="240" w:lineRule="auto"/>
              <w:jc w:val="center"/>
              <w:rPr>
                <w:rFonts w:eastAsia="Times New Roman" w:cs="Arial"/>
                <w:sz w:val="20"/>
                <w:szCs w:val="20"/>
                <w:highlight w:val="yellow"/>
                <w:lang w:eastAsia="en-GB"/>
              </w:rPr>
            </w:pPr>
            <w:r w:rsidRPr="00F5265A">
              <w:rPr>
                <w:rFonts w:eastAsia="Times New Roman" w:cs="Arial"/>
                <w:sz w:val="20"/>
                <w:szCs w:val="20"/>
                <w:lang w:eastAsia="en-GB"/>
              </w:rPr>
              <w:t>F</w:t>
            </w: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167C5C5D" w14:textId="710741A8" w:rsidR="00C241D7" w:rsidRPr="00442A87" w:rsidRDefault="00C241D7" w:rsidP="00C241D7">
            <w:pPr>
              <w:spacing w:after="0" w:line="240" w:lineRule="auto"/>
              <w:jc w:val="center"/>
              <w:rPr>
                <w:rFonts w:eastAsia="Times New Roman" w:cs="Arial"/>
                <w:sz w:val="20"/>
                <w:szCs w:val="20"/>
                <w:highlight w:val="yellow"/>
                <w:lang w:eastAsia="en-GB"/>
              </w:rPr>
            </w:pPr>
            <w:r w:rsidRPr="00F5265A">
              <w:rPr>
                <w:rFonts w:eastAsia="Times New Roman" w:cs="Arial"/>
                <w:sz w:val="20"/>
                <w:szCs w:val="20"/>
                <w:lang w:eastAsia="en-GB"/>
              </w:rPr>
              <w:t>G</w:t>
            </w:r>
          </w:p>
        </w:tc>
        <w:tc>
          <w:tcPr>
            <w:tcW w:w="1099" w:type="dxa"/>
            <w:tcBorders>
              <w:top w:val="single" w:sz="4" w:space="0" w:color="auto"/>
              <w:left w:val="nil"/>
              <w:bottom w:val="single" w:sz="4" w:space="0" w:color="auto"/>
              <w:right w:val="single" w:sz="4" w:space="0" w:color="auto"/>
            </w:tcBorders>
            <w:shd w:val="clear" w:color="auto" w:fill="auto"/>
            <w:noWrap/>
            <w:vAlign w:val="bottom"/>
          </w:tcPr>
          <w:p w14:paraId="3BF024C4" w14:textId="3E6EC1B1" w:rsidR="00C241D7" w:rsidRPr="00442A87" w:rsidRDefault="00C241D7" w:rsidP="00C241D7">
            <w:pPr>
              <w:spacing w:after="0" w:line="240" w:lineRule="auto"/>
              <w:jc w:val="center"/>
              <w:rPr>
                <w:rFonts w:eastAsia="Times New Roman" w:cs="Arial"/>
                <w:sz w:val="20"/>
                <w:szCs w:val="20"/>
                <w:highlight w:val="yellow"/>
                <w:lang w:eastAsia="en-GB"/>
              </w:rPr>
            </w:pPr>
            <w:r w:rsidRPr="00F5265A">
              <w:rPr>
                <w:rFonts w:eastAsia="Times New Roman" w:cs="Arial"/>
                <w:sz w:val="20"/>
                <w:szCs w:val="20"/>
                <w:lang w:eastAsia="en-GB"/>
              </w:rPr>
              <w:t>H</w:t>
            </w:r>
          </w:p>
        </w:tc>
      </w:tr>
      <w:tr w:rsidR="00C241D7" w:rsidRPr="00442A87" w14:paraId="7B69F236" w14:textId="77777777" w:rsidTr="00C241D7">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tcPr>
          <w:p w14:paraId="7382B619" w14:textId="3A09804A" w:rsidR="00C241D7" w:rsidRPr="00442A87" w:rsidRDefault="00C241D7" w:rsidP="00C241D7">
            <w:pPr>
              <w:spacing w:after="0" w:line="240" w:lineRule="auto"/>
              <w:jc w:val="center"/>
              <w:rPr>
                <w:rFonts w:eastAsia="Times New Roman" w:cs="Arial"/>
                <w:sz w:val="20"/>
                <w:szCs w:val="20"/>
                <w:highlight w:val="yellow"/>
                <w:lang w:eastAsia="en-GB"/>
              </w:rPr>
            </w:pPr>
            <w:r w:rsidRPr="00F5265A">
              <w:rPr>
                <w:rFonts w:eastAsia="Times New Roman" w:cs="Arial"/>
                <w:sz w:val="20"/>
                <w:szCs w:val="20"/>
                <w:lang w:eastAsia="en-GB"/>
              </w:rPr>
              <w:t>153.28</w:t>
            </w:r>
          </w:p>
        </w:tc>
        <w:tc>
          <w:tcPr>
            <w:tcW w:w="995" w:type="dxa"/>
            <w:tcBorders>
              <w:top w:val="nil"/>
              <w:left w:val="nil"/>
              <w:bottom w:val="single" w:sz="4" w:space="0" w:color="auto"/>
              <w:right w:val="single" w:sz="4" w:space="0" w:color="auto"/>
            </w:tcBorders>
            <w:shd w:val="clear" w:color="auto" w:fill="auto"/>
            <w:noWrap/>
            <w:vAlign w:val="bottom"/>
          </w:tcPr>
          <w:p w14:paraId="7890CA19" w14:textId="198B5A52" w:rsidR="00C241D7" w:rsidRPr="00442A87" w:rsidRDefault="00C241D7" w:rsidP="00C241D7">
            <w:pPr>
              <w:spacing w:after="0" w:line="240" w:lineRule="auto"/>
              <w:jc w:val="center"/>
              <w:rPr>
                <w:rFonts w:eastAsia="Times New Roman" w:cs="Arial"/>
                <w:sz w:val="20"/>
                <w:szCs w:val="20"/>
                <w:highlight w:val="yellow"/>
                <w:lang w:eastAsia="en-GB"/>
              </w:rPr>
            </w:pPr>
            <w:r w:rsidRPr="00F5265A">
              <w:rPr>
                <w:rFonts w:eastAsia="Times New Roman" w:cs="Arial"/>
                <w:sz w:val="20"/>
                <w:szCs w:val="20"/>
                <w:lang w:eastAsia="en-GB"/>
              </w:rPr>
              <w:t>178.82</w:t>
            </w:r>
          </w:p>
        </w:tc>
        <w:tc>
          <w:tcPr>
            <w:tcW w:w="995" w:type="dxa"/>
            <w:tcBorders>
              <w:top w:val="nil"/>
              <w:left w:val="nil"/>
              <w:bottom w:val="single" w:sz="4" w:space="0" w:color="auto"/>
              <w:right w:val="single" w:sz="4" w:space="0" w:color="auto"/>
            </w:tcBorders>
            <w:shd w:val="clear" w:color="auto" w:fill="auto"/>
            <w:noWrap/>
            <w:vAlign w:val="bottom"/>
          </w:tcPr>
          <w:p w14:paraId="65A62C5F" w14:textId="1214C18D" w:rsidR="00C241D7" w:rsidRPr="00442A87" w:rsidRDefault="00C241D7" w:rsidP="00C241D7">
            <w:pPr>
              <w:spacing w:after="0" w:line="240" w:lineRule="auto"/>
              <w:jc w:val="center"/>
              <w:rPr>
                <w:rFonts w:eastAsia="Times New Roman" w:cs="Arial"/>
                <w:sz w:val="20"/>
                <w:szCs w:val="20"/>
                <w:highlight w:val="yellow"/>
                <w:lang w:eastAsia="en-GB"/>
              </w:rPr>
            </w:pPr>
            <w:r w:rsidRPr="00F5265A">
              <w:rPr>
                <w:rFonts w:eastAsia="Times New Roman" w:cs="Arial"/>
                <w:sz w:val="20"/>
                <w:szCs w:val="20"/>
                <w:lang w:eastAsia="en-GB"/>
              </w:rPr>
              <w:t>204.37</w:t>
            </w:r>
          </w:p>
        </w:tc>
        <w:tc>
          <w:tcPr>
            <w:tcW w:w="995" w:type="dxa"/>
            <w:tcBorders>
              <w:top w:val="nil"/>
              <w:left w:val="nil"/>
              <w:bottom w:val="single" w:sz="4" w:space="0" w:color="auto"/>
              <w:right w:val="single" w:sz="4" w:space="0" w:color="auto"/>
            </w:tcBorders>
            <w:shd w:val="clear" w:color="auto" w:fill="auto"/>
            <w:noWrap/>
            <w:vAlign w:val="bottom"/>
          </w:tcPr>
          <w:p w14:paraId="33012C21" w14:textId="4151F5D2" w:rsidR="00C241D7" w:rsidRPr="00442A87" w:rsidRDefault="00C241D7" w:rsidP="00C241D7">
            <w:pPr>
              <w:spacing w:after="0" w:line="240" w:lineRule="auto"/>
              <w:jc w:val="center"/>
              <w:rPr>
                <w:rFonts w:eastAsia="Times New Roman" w:cs="Arial"/>
                <w:b/>
                <w:bCs/>
                <w:sz w:val="20"/>
                <w:szCs w:val="20"/>
                <w:highlight w:val="yellow"/>
                <w:lang w:eastAsia="en-GB"/>
              </w:rPr>
            </w:pPr>
            <w:r w:rsidRPr="00F5265A">
              <w:rPr>
                <w:rFonts w:eastAsia="Times New Roman" w:cs="Arial"/>
                <w:b/>
                <w:bCs/>
                <w:sz w:val="20"/>
                <w:szCs w:val="20"/>
                <w:lang w:eastAsia="en-GB"/>
              </w:rPr>
              <w:t>229.91</w:t>
            </w:r>
          </w:p>
        </w:tc>
        <w:tc>
          <w:tcPr>
            <w:tcW w:w="995" w:type="dxa"/>
            <w:gridSpan w:val="2"/>
            <w:tcBorders>
              <w:top w:val="nil"/>
              <w:left w:val="nil"/>
              <w:bottom w:val="single" w:sz="4" w:space="0" w:color="auto"/>
              <w:right w:val="single" w:sz="4" w:space="0" w:color="auto"/>
            </w:tcBorders>
            <w:shd w:val="clear" w:color="auto" w:fill="auto"/>
            <w:noWrap/>
            <w:vAlign w:val="bottom"/>
          </w:tcPr>
          <w:p w14:paraId="4F06ABE1" w14:textId="00504A97" w:rsidR="00C241D7" w:rsidRPr="00442A87" w:rsidRDefault="00C241D7" w:rsidP="00C241D7">
            <w:pPr>
              <w:spacing w:after="0" w:line="240" w:lineRule="auto"/>
              <w:jc w:val="center"/>
              <w:rPr>
                <w:rFonts w:eastAsia="Times New Roman" w:cs="Arial"/>
                <w:sz w:val="20"/>
                <w:szCs w:val="20"/>
                <w:highlight w:val="yellow"/>
                <w:lang w:eastAsia="en-GB"/>
              </w:rPr>
            </w:pPr>
            <w:r w:rsidRPr="00F5265A">
              <w:rPr>
                <w:rFonts w:eastAsia="Times New Roman" w:cs="Arial"/>
                <w:sz w:val="20"/>
                <w:szCs w:val="20"/>
                <w:lang w:eastAsia="en-GB"/>
              </w:rPr>
              <w:t>281.01</w:t>
            </w:r>
          </w:p>
        </w:tc>
        <w:tc>
          <w:tcPr>
            <w:tcW w:w="995" w:type="dxa"/>
            <w:tcBorders>
              <w:top w:val="nil"/>
              <w:left w:val="nil"/>
              <w:bottom w:val="single" w:sz="4" w:space="0" w:color="auto"/>
              <w:right w:val="single" w:sz="4" w:space="0" w:color="auto"/>
            </w:tcBorders>
            <w:shd w:val="clear" w:color="auto" w:fill="auto"/>
            <w:noWrap/>
            <w:vAlign w:val="bottom"/>
          </w:tcPr>
          <w:p w14:paraId="4DFCB1ED" w14:textId="234A3968" w:rsidR="00C241D7" w:rsidRPr="00442A87" w:rsidRDefault="00C241D7" w:rsidP="00C241D7">
            <w:pPr>
              <w:spacing w:after="0" w:line="240" w:lineRule="auto"/>
              <w:jc w:val="center"/>
              <w:rPr>
                <w:rFonts w:eastAsia="Times New Roman" w:cs="Arial"/>
                <w:sz w:val="20"/>
                <w:szCs w:val="20"/>
                <w:highlight w:val="yellow"/>
                <w:lang w:eastAsia="en-GB"/>
              </w:rPr>
            </w:pPr>
            <w:r w:rsidRPr="00F5265A">
              <w:rPr>
                <w:rFonts w:eastAsia="Times New Roman" w:cs="Arial"/>
                <w:sz w:val="20"/>
                <w:szCs w:val="20"/>
                <w:lang w:eastAsia="en-GB"/>
              </w:rPr>
              <w:t>332.10</w:t>
            </w:r>
          </w:p>
        </w:tc>
        <w:tc>
          <w:tcPr>
            <w:tcW w:w="995" w:type="dxa"/>
            <w:tcBorders>
              <w:top w:val="nil"/>
              <w:left w:val="nil"/>
              <w:bottom w:val="single" w:sz="4" w:space="0" w:color="auto"/>
              <w:right w:val="single" w:sz="4" w:space="0" w:color="auto"/>
            </w:tcBorders>
            <w:shd w:val="clear" w:color="auto" w:fill="auto"/>
            <w:noWrap/>
            <w:vAlign w:val="bottom"/>
          </w:tcPr>
          <w:p w14:paraId="7242AD1B" w14:textId="7189073F" w:rsidR="00C241D7" w:rsidRPr="00442A87" w:rsidRDefault="00C241D7" w:rsidP="00C241D7">
            <w:pPr>
              <w:spacing w:after="0" w:line="240" w:lineRule="auto"/>
              <w:jc w:val="center"/>
              <w:rPr>
                <w:rFonts w:eastAsia="Times New Roman" w:cs="Arial"/>
                <w:sz w:val="20"/>
                <w:szCs w:val="20"/>
                <w:highlight w:val="yellow"/>
                <w:lang w:eastAsia="en-GB"/>
              </w:rPr>
            </w:pPr>
            <w:r w:rsidRPr="00F5265A">
              <w:rPr>
                <w:rFonts w:eastAsia="Times New Roman" w:cs="Arial"/>
                <w:sz w:val="20"/>
                <w:szCs w:val="20"/>
                <w:lang w:eastAsia="en-GB"/>
              </w:rPr>
              <w:t>383.19</w:t>
            </w:r>
          </w:p>
        </w:tc>
        <w:tc>
          <w:tcPr>
            <w:tcW w:w="1099" w:type="dxa"/>
            <w:tcBorders>
              <w:top w:val="nil"/>
              <w:left w:val="nil"/>
              <w:bottom w:val="single" w:sz="4" w:space="0" w:color="auto"/>
              <w:right w:val="single" w:sz="4" w:space="0" w:color="auto"/>
            </w:tcBorders>
            <w:shd w:val="clear" w:color="auto" w:fill="auto"/>
            <w:noWrap/>
            <w:vAlign w:val="bottom"/>
          </w:tcPr>
          <w:p w14:paraId="02F7E71D" w14:textId="30E7FA84" w:rsidR="00C241D7" w:rsidRPr="00442A87" w:rsidRDefault="00C241D7" w:rsidP="00C241D7">
            <w:pPr>
              <w:spacing w:after="0" w:line="240" w:lineRule="auto"/>
              <w:jc w:val="center"/>
              <w:rPr>
                <w:rFonts w:eastAsia="Times New Roman" w:cs="Arial"/>
                <w:sz w:val="20"/>
                <w:szCs w:val="20"/>
                <w:highlight w:val="yellow"/>
                <w:lang w:eastAsia="en-GB"/>
              </w:rPr>
            </w:pPr>
            <w:r w:rsidRPr="00F5265A">
              <w:rPr>
                <w:rFonts w:eastAsia="Times New Roman" w:cs="Arial"/>
                <w:sz w:val="20"/>
                <w:szCs w:val="20"/>
                <w:lang w:eastAsia="en-GB"/>
              </w:rPr>
              <w:t>459.83</w:t>
            </w:r>
          </w:p>
        </w:tc>
      </w:tr>
      <w:tr w:rsidR="00C241D7" w:rsidRPr="00442A87" w14:paraId="20FD5255" w14:textId="77777777" w:rsidTr="00F5265A">
        <w:trPr>
          <w:trHeight w:val="300"/>
        </w:trPr>
        <w:tc>
          <w:tcPr>
            <w:tcW w:w="995" w:type="dxa"/>
            <w:tcBorders>
              <w:top w:val="nil"/>
              <w:left w:val="nil"/>
              <w:bottom w:val="nil"/>
              <w:right w:val="nil"/>
            </w:tcBorders>
            <w:shd w:val="clear" w:color="auto" w:fill="auto"/>
            <w:noWrap/>
            <w:vAlign w:val="bottom"/>
            <w:hideMark/>
          </w:tcPr>
          <w:p w14:paraId="2A7E080B" w14:textId="77777777" w:rsidR="00C241D7" w:rsidRPr="006534B2" w:rsidRDefault="00C241D7" w:rsidP="00C241D7">
            <w:pPr>
              <w:spacing w:after="0" w:line="240" w:lineRule="auto"/>
              <w:jc w:val="center"/>
              <w:rPr>
                <w:rFonts w:eastAsia="Times New Roman" w:cs="Arial"/>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4007534E"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7413B1D9"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329ABBDB"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995" w:type="dxa"/>
            <w:gridSpan w:val="2"/>
            <w:tcBorders>
              <w:top w:val="nil"/>
              <w:left w:val="nil"/>
              <w:bottom w:val="nil"/>
              <w:right w:val="nil"/>
            </w:tcBorders>
            <w:shd w:val="clear" w:color="auto" w:fill="auto"/>
            <w:noWrap/>
            <w:vAlign w:val="bottom"/>
            <w:hideMark/>
          </w:tcPr>
          <w:p w14:paraId="75259B4B"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3EC38B2D"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6EBF0BCC"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1099" w:type="dxa"/>
            <w:tcBorders>
              <w:top w:val="nil"/>
              <w:left w:val="nil"/>
              <w:bottom w:val="nil"/>
              <w:right w:val="nil"/>
            </w:tcBorders>
            <w:shd w:val="clear" w:color="auto" w:fill="auto"/>
            <w:noWrap/>
            <w:vAlign w:val="bottom"/>
            <w:hideMark/>
          </w:tcPr>
          <w:p w14:paraId="323471C5" w14:textId="04F10F98" w:rsidR="00C241D7" w:rsidRPr="006534B2" w:rsidRDefault="00C241D7" w:rsidP="00C241D7">
            <w:pPr>
              <w:spacing w:after="0" w:line="240" w:lineRule="auto"/>
              <w:rPr>
                <w:rFonts w:ascii="Times New Roman" w:eastAsia="Times New Roman" w:hAnsi="Times New Roman" w:cs="Times New Roman"/>
                <w:sz w:val="20"/>
                <w:szCs w:val="20"/>
                <w:lang w:eastAsia="en-GB"/>
              </w:rPr>
            </w:pPr>
          </w:p>
        </w:tc>
      </w:tr>
      <w:tr w:rsidR="00C241D7" w:rsidRPr="00442A87" w14:paraId="2E79E8A7" w14:textId="77777777" w:rsidTr="00113EA4">
        <w:trPr>
          <w:trHeight w:val="300"/>
        </w:trPr>
        <w:tc>
          <w:tcPr>
            <w:tcW w:w="4673" w:type="dxa"/>
            <w:gridSpan w:val="5"/>
            <w:tcBorders>
              <w:top w:val="nil"/>
              <w:left w:val="nil"/>
              <w:bottom w:val="nil"/>
              <w:right w:val="nil"/>
            </w:tcBorders>
            <w:shd w:val="clear" w:color="auto" w:fill="auto"/>
            <w:noWrap/>
            <w:vAlign w:val="bottom"/>
            <w:hideMark/>
          </w:tcPr>
          <w:p w14:paraId="314C5076" w14:textId="22AC1089" w:rsidR="00C241D7" w:rsidRPr="00D26E26" w:rsidRDefault="00C241D7" w:rsidP="00C241D7">
            <w:pPr>
              <w:spacing w:after="0" w:line="240" w:lineRule="auto"/>
              <w:rPr>
                <w:rFonts w:eastAsia="Times New Roman" w:cs="Arial"/>
                <w:b/>
                <w:bCs/>
                <w:sz w:val="20"/>
                <w:szCs w:val="20"/>
                <w:lang w:eastAsia="en-GB"/>
              </w:rPr>
            </w:pPr>
          </w:p>
        </w:tc>
        <w:tc>
          <w:tcPr>
            <w:tcW w:w="302" w:type="dxa"/>
            <w:tcBorders>
              <w:top w:val="nil"/>
              <w:left w:val="nil"/>
              <w:bottom w:val="nil"/>
              <w:right w:val="nil"/>
            </w:tcBorders>
            <w:shd w:val="clear" w:color="auto" w:fill="auto"/>
            <w:noWrap/>
            <w:vAlign w:val="bottom"/>
            <w:hideMark/>
          </w:tcPr>
          <w:p w14:paraId="57B78094" w14:textId="77777777" w:rsidR="00C241D7" w:rsidRPr="006534B2" w:rsidRDefault="00C241D7" w:rsidP="00C241D7">
            <w:pPr>
              <w:spacing w:after="0" w:line="240" w:lineRule="auto"/>
              <w:rPr>
                <w:rFonts w:eastAsia="Times New Roman" w:cs="Arial"/>
                <w:b/>
                <w:bCs/>
                <w:sz w:val="20"/>
                <w:szCs w:val="20"/>
                <w:lang w:eastAsia="en-GB"/>
              </w:rPr>
            </w:pPr>
          </w:p>
        </w:tc>
        <w:tc>
          <w:tcPr>
            <w:tcW w:w="995" w:type="dxa"/>
            <w:tcBorders>
              <w:top w:val="nil"/>
              <w:left w:val="nil"/>
              <w:bottom w:val="nil"/>
              <w:right w:val="nil"/>
            </w:tcBorders>
            <w:shd w:val="clear" w:color="auto" w:fill="auto"/>
            <w:noWrap/>
            <w:vAlign w:val="bottom"/>
            <w:hideMark/>
          </w:tcPr>
          <w:p w14:paraId="35CC9312"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0432E333"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1099" w:type="dxa"/>
            <w:tcBorders>
              <w:top w:val="nil"/>
              <w:left w:val="nil"/>
              <w:bottom w:val="nil"/>
              <w:right w:val="nil"/>
            </w:tcBorders>
            <w:shd w:val="clear" w:color="auto" w:fill="auto"/>
            <w:noWrap/>
            <w:vAlign w:val="bottom"/>
            <w:hideMark/>
          </w:tcPr>
          <w:p w14:paraId="2F42BDD9"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r>
    </w:tbl>
    <w:p w14:paraId="564CA8F2" w14:textId="0F79FF7D" w:rsidR="00CA7AE9" w:rsidRPr="008545CB" w:rsidRDefault="00CA7AE9" w:rsidP="00CA7AE9">
      <w:pPr>
        <w:rPr>
          <w:rFonts w:cs="Arial"/>
          <w:sz w:val="20"/>
          <w:szCs w:val="20"/>
        </w:rPr>
      </w:pPr>
      <w:r>
        <w:rPr>
          <w:rFonts w:cs="Arial"/>
          <w:b/>
          <w:bCs/>
          <w:sz w:val="20"/>
          <w:szCs w:val="20"/>
        </w:rPr>
        <w:t xml:space="preserve">LANCASHIRE COUNTY COUNCIL </w:t>
      </w:r>
    </w:p>
    <w:tbl>
      <w:tblPr>
        <w:tblW w:w="8064" w:type="dxa"/>
        <w:tblLook w:val="04A0" w:firstRow="1" w:lastRow="0" w:firstColumn="1" w:lastColumn="0" w:noHBand="0" w:noVBand="1"/>
      </w:tblPr>
      <w:tblGrid>
        <w:gridCol w:w="995"/>
        <w:gridCol w:w="995"/>
        <w:gridCol w:w="995"/>
        <w:gridCol w:w="995"/>
        <w:gridCol w:w="995"/>
        <w:gridCol w:w="995"/>
        <w:gridCol w:w="995"/>
        <w:gridCol w:w="1099"/>
      </w:tblGrid>
      <w:tr w:rsidR="00C241D7" w:rsidRPr="00442A87" w14:paraId="383186D7" w14:textId="77777777" w:rsidTr="00F5265A">
        <w:trPr>
          <w:trHeight w:val="300"/>
        </w:trPr>
        <w:tc>
          <w:tcPr>
            <w:tcW w:w="995" w:type="dxa"/>
            <w:tcBorders>
              <w:top w:val="nil"/>
              <w:left w:val="nil"/>
              <w:bottom w:val="nil"/>
              <w:right w:val="nil"/>
            </w:tcBorders>
            <w:shd w:val="clear" w:color="auto" w:fill="auto"/>
            <w:noWrap/>
            <w:vAlign w:val="bottom"/>
            <w:hideMark/>
          </w:tcPr>
          <w:p w14:paraId="15DF18B3"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2AC35030"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21E80E04"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5E6E7B5B"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4F7F2BF9"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5CC6C819"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50F73C5A"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1099" w:type="dxa"/>
            <w:tcBorders>
              <w:top w:val="nil"/>
              <w:left w:val="nil"/>
              <w:bottom w:val="nil"/>
              <w:right w:val="nil"/>
            </w:tcBorders>
            <w:shd w:val="clear" w:color="auto" w:fill="auto"/>
            <w:noWrap/>
            <w:vAlign w:val="bottom"/>
            <w:hideMark/>
          </w:tcPr>
          <w:p w14:paraId="37D3174C"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r>
      <w:tr w:rsidR="002C5541" w:rsidRPr="002C5541" w14:paraId="3E6725CE" w14:textId="77777777" w:rsidTr="002C5541">
        <w:trPr>
          <w:trHeight w:val="300"/>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32EA8" w14:textId="77777777" w:rsidR="002C5541" w:rsidRPr="002C5541" w:rsidRDefault="002C5541" w:rsidP="002C5541">
            <w:pPr>
              <w:spacing w:after="0" w:line="240" w:lineRule="auto"/>
              <w:jc w:val="center"/>
              <w:rPr>
                <w:rFonts w:eastAsia="Times New Roman" w:cs="Arial"/>
                <w:sz w:val="20"/>
                <w:szCs w:val="20"/>
                <w:lang w:eastAsia="en-GB"/>
              </w:rPr>
            </w:pPr>
            <w:r w:rsidRPr="002C5541">
              <w:rPr>
                <w:rFonts w:eastAsia="Times New Roman" w:cs="Arial"/>
                <w:sz w:val="20"/>
                <w:szCs w:val="20"/>
                <w:lang w:eastAsia="en-GB"/>
              </w:rPr>
              <w:t>A</w:t>
            </w: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08C1C664" w14:textId="77777777" w:rsidR="002C5541" w:rsidRPr="002C5541" w:rsidRDefault="002C5541" w:rsidP="002C5541">
            <w:pPr>
              <w:spacing w:after="0" w:line="240" w:lineRule="auto"/>
              <w:jc w:val="center"/>
              <w:rPr>
                <w:rFonts w:eastAsia="Times New Roman" w:cs="Arial"/>
                <w:sz w:val="20"/>
                <w:szCs w:val="20"/>
                <w:lang w:eastAsia="en-GB"/>
              </w:rPr>
            </w:pPr>
            <w:r w:rsidRPr="002C5541">
              <w:rPr>
                <w:rFonts w:eastAsia="Times New Roman" w:cs="Arial"/>
                <w:sz w:val="20"/>
                <w:szCs w:val="20"/>
                <w:lang w:eastAsia="en-GB"/>
              </w:rPr>
              <w:t>B</w:t>
            </w: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0CE49843" w14:textId="77777777" w:rsidR="002C5541" w:rsidRPr="002C5541" w:rsidRDefault="002C5541" w:rsidP="002C5541">
            <w:pPr>
              <w:spacing w:after="0" w:line="240" w:lineRule="auto"/>
              <w:jc w:val="center"/>
              <w:rPr>
                <w:rFonts w:eastAsia="Times New Roman" w:cs="Arial"/>
                <w:sz w:val="20"/>
                <w:szCs w:val="20"/>
                <w:lang w:eastAsia="en-GB"/>
              </w:rPr>
            </w:pPr>
            <w:r w:rsidRPr="002C5541">
              <w:rPr>
                <w:rFonts w:eastAsia="Times New Roman" w:cs="Arial"/>
                <w:sz w:val="20"/>
                <w:szCs w:val="20"/>
                <w:lang w:eastAsia="en-GB"/>
              </w:rPr>
              <w:t>C</w:t>
            </w: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38B20314" w14:textId="77777777" w:rsidR="002C5541" w:rsidRPr="002C5541" w:rsidRDefault="002C5541" w:rsidP="002C5541">
            <w:pPr>
              <w:spacing w:after="0" w:line="240" w:lineRule="auto"/>
              <w:jc w:val="center"/>
              <w:rPr>
                <w:rFonts w:eastAsia="Times New Roman" w:cs="Arial"/>
                <w:b/>
                <w:bCs/>
                <w:sz w:val="20"/>
                <w:szCs w:val="20"/>
                <w:lang w:eastAsia="en-GB"/>
              </w:rPr>
            </w:pPr>
            <w:r w:rsidRPr="002C5541">
              <w:rPr>
                <w:rFonts w:eastAsia="Times New Roman" w:cs="Arial"/>
                <w:b/>
                <w:bCs/>
                <w:sz w:val="20"/>
                <w:szCs w:val="20"/>
                <w:lang w:eastAsia="en-GB"/>
              </w:rPr>
              <w:t>D</w:t>
            </w: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202CEDB6" w14:textId="77777777" w:rsidR="002C5541" w:rsidRPr="002C5541" w:rsidRDefault="002C5541" w:rsidP="002C5541">
            <w:pPr>
              <w:spacing w:after="0" w:line="240" w:lineRule="auto"/>
              <w:jc w:val="center"/>
              <w:rPr>
                <w:rFonts w:eastAsia="Times New Roman" w:cs="Arial"/>
                <w:sz w:val="20"/>
                <w:szCs w:val="20"/>
                <w:lang w:eastAsia="en-GB"/>
              </w:rPr>
            </w:pPr>
            <w:r w:rsidRPr="002C5541">
              <w:rPr>
                <w:rFonts w:eastAsia="Times New Roman" w:cs="Arial"/>
                <w:sz w:val="20"/>
                <w:szCs w:val="20"/>
                <w:lang w:eastAsia="en-GB"/>
              </w:rPr>
              <w:t>E</w:t>
            </w: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76A8119E" w14:textId="77777777" w:rsidR="002C5541" w:rsidRPr="002C5541" w:rsidRDefault="002C5541" w:rsidP="002C5541">
            <w:pPr>
              <w:spacing w:after="0" w:line="240" w:lineRule="auto"/>
              <w:jc w:val="center"/>
              <w:rPr>
                <w:rFonts w:eastAsia="Times New Roman" w:cs="Arial"/>
                <w:sz w:val="20"/>
                <w:szCs w:val="20"/>
                <w:lang w:eastAsia="en-GB"/>
              </w:rPr>
            </w:pPr>
            <w:r w:rsidRPr="002C5541">
              <w:rPr>
                <w:rFonts w:eastAsia="Times New Roman" w:cs="Arial"/>
                <w:sz w:val="20"/>
                <w:szCs w:val="20"/>
                <w:lang w:eastAsia="en-GB"/>
              </w:rPr>
              <w:t>F</w:t>
            </w: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28B8C493" w14:textId="77777777" w:rsidR="002C5541" w:rsidRPr="002C5541" w:rsidRDefault="002C5541" w:rsidP="002C5541">
            <w:pPr>
              <w:spacing w:after="0" w:line="240" w:lineRule="auto"/>
              <w:jc w:val="center"/>
              <w:rPr>
                <w:rFonts w:eastAsia="Times New Roman" w:cs="Arial"/>
                <w:sz w:val="20"/>
                <w:szCs w:val="20"/>
                <w:lang w:eastAsia="en-GB"/>
              </w:rPr>
            </w:pPr>
            <w:r w:rsidRPr="002C5541">
              <w:rPr>
                <w:rFonts w:eastAsia="Times New Roman" w:cs="Arial"/>
                <w:sz w:val="20"/>
                <w:szCs w:val="20"/>
                <w:lang w:eastAsia="en-GB"/>
              </w:rPr>
              <w:t>G</w:t>
            </w:r>
          </w:p>
        </w:tc>
        <w:tc>
          <w:tcPr>
            <w:tcW w:w="1099" w:type="dxa"/>
            <w:tcBorders>
              <w:top w:val="single" w:sz="4" w:space="0" w:color="auto"/>
              <w:left w:val="nil"/>
              <w:bottom w:val="single" w:sz="4" w:space="0" w:color="auto"/>
              <w:right w:val="single" w:sz="4" w:space="0" w:color="auto"/>
            </w:tcBorders>
            <w:shd w:val="clear" w:color="auto" w:fill="auto"/>
            <w:noWrap/>
            <w:vAlign w:val="bottom"/>
          </w:tcPr>
          <w:p w14:paraId="5359FDB7" w14:textId="77777777" w:rsidR="002C5541" w:rsidRPr="002C5541" w:rsidRDefault="002C5541" w:rsidP="002C5541">
            <w:pPr>
              <w:spacing w:after="0" w:line="240" w:lineRule="auto"/>
              <w:jc w:val="center"/>
              <w:rPr>
                <w:rFonts w:eastAsia="Times New Roman" w:cs="Arial"/>
                <w:sz w:val="20"/>
                <w:szCs w:val="20"/>
                <w:lang w:eastAsia="en-GB"/>
              </w:rPr>
            </w:pPr>
            <w:r w:rsidRPr="002C5541">
              <w:rPr>
                <w:rFonts w:eastAsia="Times New Roman" w:cs="Arial"/>
                <w:sz w:val="20"/>
                <w:szCs w:val="20"/>
                <w:lang w:eastAsia="en-GB"/>
              </w:rPr>
              <w:t>H</w:t>
            </w:r>
          </w:p>
        </w:tc>
      </w:tr>
      <w:tr w:rsidR="0070531F" w:rsidRPr="0070531F" w14:paraId="21C05683" w14:textId="77777777" w:rsidTr="0070531F">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tcPr>
          <w:p w14:paraId="53EFFD8F" w14:textId="77777777" w:rsidR="0070531F" w:rsidRPr="0070531F" w:rsidRDefault="0070531F" w:rsidP="0070531F">
            <w:pPr>
              <w:spacing w:after="0" w:line="240" w:lineRule="auto"/>
              <w:jc w:val="center"/>
              <w:rPr>
                <w:rFonts w:eastAsia="Times New Roman" w:cs="Arial"/>
                <w:sz w:val="20"/>
                <w:szCs w:val="20"/>
                <w:lang w:eastAsia="en-GB"/>
              </w:rPr>
            </w:pPr>
            <w:r w:rsidRPr="0070531F">
              <w:rPr>
                <w:rFonts w:eastAsia="Times New Roman" w:cs="Arial"/>
                <w:sz w:val="20"/>
                <w:szCs w:val="20"/>
                <w:lang w:eastAsia="en-GB"/>
              </w:rPr>
              <w:t>1,102.19</w:t>
            </w:r>
          </w:p>
        </w:tc>
        <w:tc>
          <w:tcPr>
            <w:tcW w:w="995" w:type="dxa"/>
            <w:tcBorders>
              <w:top w:val="nil"/>
              <w:left w:val="nil"/>
              <w:bottom w:val="single" w:sz="4" w:space="0" w:color="auto"/>
              <w:right w:val="single" w:sz="4" w:space="0" w:color="auto"/>
            </w:tcBorders>
            <w:shd w:val="clear" w:color="auto" w:fill="auto"/>
            <w:noWrap/>
            <w:vAlign w:val="bottom"/>
          </w:tcPr>
          <w:p w14:paraId="38DF2C71" w14:textId="77777777" w:rsidR="0070531F" w:rsidRPr="0070531F" w:rsidRDefault="0070531F" w:rsidP="0070531F">
            <w:pPr>
              <w:spacing w:after="0" w:line="240" w:lineRule="auto"/>
              <w:jc w:val="center"/>
              <w:rPr>
                <w:rFonts w:eastAsia="Times New Roman" w:cs="Arial"/>
                <w:sz w:val="20"/>
                <w:szCs w:val="20"/>
                <w:lang w:eastAsia="en-GB"/>
              </w:rPr>
            </w:pPr>
            <w:r w:rsidRPr="0070531F">
              <w:rPr>
                <w:rFonts w:eastAsia="Times New Roman" w:cs="Arial"/>
                <w:sz w:val="20"/>
                <w:szCs w:val="20"/>
                <w:lang w:eastAsia="en-GB"/>
              </w:rPr>
              <w:t>1,285.89</w:t>
            </w:r>
          </w:p>
        </w:tc>
        <w:tc>
          <w:tcPr>
            <w:tcW w:w="995" w:type="dxa"/>
            <w:tcBorders>
              <w:top w:val="nil"/>
              <w:left w:val="nil"/>
              <w:bottom w:val="single" w:sz="4" w:space="0" w:color="auto"/>
              <w:right w:val="single" w:sz="4" w:space="0" w:color="auto"/>
            </w:tcBorders>
            <w:shd w:val="clear" w:color="auto" w:fill="auto"/>
            <w:noWrap/>
            <w:vAlign w:val="bottom"/>
          </w:tcPr>
          <w:p w14:paraId="64B8CE8E" w14:textId="77777777" w:rsidR="0070531F" w:rsidRPr="0070531F" w:rsidRDefault="0070531F" w:rsidP="0070531F">
            <w:pPr>
              <w:spacing w:after="0" w:line="240" w:lineRule="auto"/>
              <w:jc w:val="center"/>
              <w:rPr>
                <w:rFonts w:eastAsia="Times New Roman" w:cs="Arial"/>
                <w:sz w:val="20"/>
                <w:szCs w:val="20"/>
                <w:lang w:eastAsia="en-GB"/>
              </w:rPr>
            </w:pPr>
            <w:r w:rsidRPr="0070531F">
              <w:rPr>
                <w:rFonts w:eastAsia="Times New Roman" w:cs="Arial"/>
                <w:sz w:val="20"/>
                <w:szCs w:val="20"/>
                <w:lang w:eastAsia="en-GB"/>
              </w:rPr>
              <w:t>1,469.59</w:t>
            </w:r>
          </w:p>
        </w:tc>
        <w:tc>
          <w:tcPr>
            <w:tcW w:w="995" w:type="dxa"/>
            <w:tcBorders>
              <w:top w:val="nil"/>
              <w:left w:val="nil"/>
              <w:bottom w:val="single" w:sz="4" w:space="0" w:color="auto"/>
              <w:right w:val="single" w:sz="4" w:space="0" w:color="auto"/>
            </w:tcBorders>
            <w:shd w:val="clear" w:color="auto" w:fill="auto"/>
            <w:noWrap/>
            <w:vAlign w:val="bottom"/>
          </w:tcPr>
          <w:p w14:paraId="20D8FFD2" w14:textId="77777777" w:rsidR="0070531F" w:rsidRPr="0070531F" w:rsidRDefault="0070531F" w:rsidP="0070531F">
            <w:pPr>
              <w:spacing w:after="0" w:line="240" w:lineRule="auto"/>
              <w:jc w:val="center"/>
              <w:rPr>
                <w:rFonts w:eastAsia="Times New Roman" w:cs="Arial"/>
                <w:b/>
                <w:bCs/>
                <w:sz w:val="20"/>
                <w:szCs w:val="20"/>
                <w:lang w:eastAsia="en-GB"/>
              </w:rPr>
            </w:pPr>
            <w:r w:rsidRPr="0070531F">
              <w:rPr>
                <w:rFonts w:eastAsia="Times New Roman" w:cs="Arial"/>
                <w:b/>
                <w:bCs/>
                <w:sz w:val="20"/>
                <w:szCs w:val="20"/>
                <w:lang w:eastAsia="en-GB"/>
              </w:rPr>
              <w:t>1,653.29</w:t>
            </w:r>
          </w:p>
        </w:tc>
        <w:tc>
          <w:tcPr>
            <w:tcW w:w="995" w:type="dxa"/>
            <w:tcBorders>
              <w:top w:val="nil"/>
              <w:left w:val="nil"/>
              <w:bottom w:val="single" w:sz="4" w:space="0" w:color="auto"/>
              <w:right w:val="single" w:sz="4" w:space="0" w:color="auto"/>
            </w:tcBorders>
            <w:shd w:val="clear" w:color="auto" w:fill="auto"/>
            <w:noWrap/>
            <w:vAlign w:val="bottom"/>
          </w:tcPr>
          <w:p w14:paraId="3FDAD3C9" w14:textId="77777777" w:rsidR="0070531F" w:rsidRPr="0070531F" w:rsidRDefault="0070531F" w:rsidP="0070531F">
            <w:pPr>
              <w:spacing w:after="0" w:line="240" w:lineRule="auto"/>
              <w:jc w:val="center"/>
              <w:rPr>
                <w:rFonts w:eastAsia="Times New Roman" w:cs="Arial"/>
                <w:sz w:val="20"/>
                <w:szCs w:val="20"/>
                <w:lang w:eastAsia="en-GB"/>
              </w:rPr>
            </w:pPr>
            <w:r w:rsidRPr="0070531F">
              <w:rPr>
                <w:rFonts w:eastAsia="Times New Roman" w:cs="Arial"/>
                <w:sz w:val="20"/>
                <w:szCs w:val="20"/>
                <w:lang w:eastAsia="en-GB"/>
              </w:rPr>
              <w:t>2,020.69</w:t>
            </w:r>
          </w:p>
        </w:tc>
        <w:tc>
          <w:tcPr>
            <w:tcW w:w="995" w:type="dxa"/>
            <w:tcBorders>
              <w:top w:val="nil"/>
              <w:left w:val="nil"/>
              <w:bottom w:val="single" w:sz="4" w:space="0" w:color="auto"/>
              <w:right w:val="single" w:sz="4" w:space="0" w:color="auto"/>
            </w:tcBorders>
            <w:shd w:val="clear" w:color="auto" w:fill="auto"/>
            <w:noWrap/>
            <w:vAlign w:val="bottom"/>
          </w:tcPr>
          <w:p w14:paraId="48FB9E36" w14:textId="77777777" w:rsidR="0070531F" w:rsidRPr="0070531F" w:rsidRDefault="0070531F" w:rsidP="0070531F">
            <w:pPr>
              <w:spacing w:after="0" w:line="240" w:lineRule="auto"/>
              <w:jc w:val="center"/>
              <w:rPr>
                <w:rFonts w:eastAsia="Times New Roman" w:cs="Arial"/>
                <w:sz w:val="20"/>
                <w:szCs w:val="20"/>
                <w:lang w:eastAsia="en-GB"/>
              </w:rPr>
            </w:pPr>
            <w:r w:rsidRPr="0070531F">
              <w:rPr>
                <w:rFonts w:eastAsia="Times New Roman" w:cs="Arial"/>
                <w:sz w:val="20"/>
                <w:szCs w:val="20"/>
                <w:lang w:eastAsia="en-GB"/>
              </w:rPr>
              <w:t>2,388.09</w:t>
            </w:r>
          </w:p>
        </w:tc>
        <w:tc>
          <w:tcPr>
            <w:tcW w:w="995" w:type="dxa"/>
            <w:tcBorders>
              <w:top w:val="nil"/>
              <w:left w:val="nil"/>
              <w:bottom w:val="single" w:sz="4" w:space="0" w:color="auto"/>
              <w:right w:val="single" w:sz="4" w:space="0" w:color="auto"/>
            </w:tcBorders>
            <w:shd w:val="clear" w:color="auto" w:fill="auto"/>
            <w:noWrap/>
            <w:vAlign w:val="bottom"/>
          </w:tcPr>
          <w:p w14:paraId="77F14F70" w14:textId="77777777" w:rsidR="0070531F" w:rsidRPr="0070531F" w:rsidRDefault="0070531F" w:rsidP="0070531F">
            <w:pPr>
              <w:spacing w:after="0" w:line="240" w:lineRule="auto"/>
              <w:jc w:val="center"/>
              <w:rPr>
                <w:rFonts w:eastAsia="Times New Roman" w:cs="Arial"/>
                <w:sz w:val="20"/>
                <w:szCs w:val="20"/>
                <w:lang w:eastAsia="en-GB"/>
              </w:rPr>
            </w:pPr>
            <w:r w:rsidRPr="0070531F">
              <w:rPr>
                <w:rFonts w:eastAsia="Times New Roman" w:cs="Arial"/>
                <w:sz w:val="20"/>
                <w:szCs w:val="20"/>
                <w:lang w:eastAsia="en-GB"/>
              </w:rPr>
              <w:t>2,755.48</w:t>
            </w:r>
          </w:p>
        </w:tc>
        <w:tc>
          <w:tcPr>
            <w:tcW w:w="1099" w:type="dxa"/>
            <w:tcBorders>
              <w:top w:val="nil"/>
              <w:left w:val="nil"/>
              <w:bottom w:val="single" w:sz="4" w:space="0" w:color="auto"/>
              <w:right w:val="single" w:sz="4" w:space="0" w:color="auto"/>
            </w:tcBorders>
            <w:shd w:val="clear" w:color="auto" w:fill="auto"/>
            <w:noWrap/>
            <w:vAlign w:val="bottom"/>
          </w:tcPr>
          <w:p w14:paraId="7F816303" w14:textId="77777777" w:rsidR="0070531F" w:rsidRPr="0070531F" w:rsidRDefault="0070531F" w:rsidP="0070531F">
            <w:pPr>
              <w:spacing w:after="0" w:line="240" w:lineRule="auto"/>
              <w:jc w:val="center"/>
              <w:rPr>
                <w:rFonts w:eastAsia="Times New Roman" w:cs="Arial"/>
                <w:sz w:val="20"/>
                <w:szCs w:val="20"/>
                <w:lang w:eastAsia="en-GB"/>
              </w:rPr>
            </w:pPr>
            <w:r w:rsidRPr="0070531F">
              <w:rPr>
                <w:rFonts w:eastAsia="Times New Roman" w:cs="Arial"/>
                <w:sz w:val="20"/>
                <w:szCs w:val="20"/>
                <w:lang w:eastAsia="en-GB"/>
              </w:rPr>
              <w:t>3,306.58</w:t>
            </w:r>
          </w:p>
        </w:tc>
      </w:tr>
      <w:tr w:rsidR="00C241D7" w:rsidRPr="00442A87" w14:paraId="4B5F7AAD" w14:textId="77777777" w:rsidTr="00F5265A">
        <w:trPr>
          <w:trHeight w:val="300"/>
        </w:trPr>
        <w:tc>
          <w:tcPr>
            <w:tcW w:w="995" w:type="dxa"/>
            <w:tcBorders>
              <w:top w:val="nil"/>
              <w:left w:val="nil"/>
              <w:bottom w:val="nil"/>
              <w:right w:val="nil"/>
            </w:tcBorders>
            <w:shd w:val="clear" w:color="auto" w:fill="auto"/>
            <w:noWrap/>
            <w:vAlign w:val="bottom"/>
            <w:hideMark/>
          </w:tcPr>
          <w:p w14:paraId="1DEB82D2" w14:textId="77777777" w:rsidR="00C241D7" w:rsidRPr="006534B2" w:rsidRDefault="00C241D7" w:rsidP="00C241D7">
            <w:pPr>
              <w:spacing w:after="0" w:line="240" w:lineRule="auto"/>
              <w:jc w:val="center"/>
              <w:rPr>
                <w:rFonts w:eastAsia="Times New Roman" w:cs="Arial"/>
                <w:sz w:val="20"/>
                <w:szCs w:val="20"/>
                <w:lang w:eastAsia="en-GB"/>
              </w:rPr>
            </w:pPr>
          </w:p>
        </w:tc>
        <w:tc>
          <w:tcPr>
            <w:tcW w:w="995" w:type="dxa"/>
            <w:tcBorders>
              <w:top w:val="nil"/>
              <w:left w:val="nil"/>
              <w:bottom w:val="nil"/>
              <w:right w:val="nil"/>
            </w:tcBorders>
            <w:shd w:val="clear" w:color="auto" w:fill="auto"/>
            <w:noWrap/>
            <w:vAlign w:val="bottom"/>
            <w:hideMark/>
          </w:tcPr>
          <w:p w14:paraId="6F067AAB"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669CDDCB"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2AF58F56"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2988A0DF"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7990618D"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32FB568F"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1099" w:type="dxa"/>
            <w:tcBorders>
              <w:top w:val="nil"/>
              <w:left w:val="nil"/>
              <w:bottom w:val="nil"/>
              <w:right w:val="nil"/>
            </w:tcBorders>
            <w:shd w:val="clear" w:color="auto" w:fill="auto"/>
            <w:noWrap/>
            <w:vAlign w:val="bottom"/>
            <w:hideMark/>
          </w:tcPr>
          <w:p w14:paraId="6F347AFF"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r>
      <w:tr w:rsidR="00C241D7" w:rsidRPr="00442A87" w14:paraId="699B26F7" w14:textId="77777777" w:rsidTr="00F5265A">
        <w:trPr>
          <w:trHeight w:val="300"/>
        </w:trPr>
        <w:tc>
          <w:tcPr>
            <w:tcW w:w="5970" w:type="dxa"/>
            <w:gridSpan w:val="6"/>
            <w:tcBorders>
              <w:top w:val="nil"/>
              <w:left w:val="nil"/>
              <w:bottom w:val="nil"/>
              <w:right w:val="nil"/>
            </w:tcBorders>
            <w:shd w:val="clear" w:color="auto" w:fill="auto"/>
            <w:noWrap/>
            <w:vAlign w:val="bottom"/>
            <w:hideMark/>
          </w:tcPr>
          <w:p w14:paraId="28F22A5F" w14:textId="77777777" w:rsidR="00C241D7" w:rsidRPr="006534B2" w:rsidRDefault="00C241D7" w:rsidP="00C241D7">
            <w:pPr>
              <w:spacing w:after="0" w:line="240" w:lineRule="auto"/>
              <w:rPr>
                <w:rFonts w:eastAsia="Times New Roman" w:cs="Arial"/>
                <w:b/>
                <w:bCs/>
                <w:sz w:val="20"/>
                <w:szCs w:val="20"/>
                <w:lang w:eastAsia="en-GB"/>
              </w:rPr>
            </w:pPr>
            <w:r w:rsidRPr="006534B2">
              <w:rPr>
                <w:rFonts w:eastAsia="Times New Roman" w:cs="Arial"/>
                <w:b/>
                <w:bCs/>
                <w:sz w:val="20"/>
                <w:szCs w:val="20"/>
                <w:lang w:eastAsia="en-GB"/>
              </w:rPr>
              <w:t>POLICE &amp; CRIME COMMISSIONER FOR LANCASHIRE</w:t>
            </w:r>
          </w:p>
        </w:tc>
        <w:tc>
          <w:tcPr>
            <w:tcW w:w="995" w:type="dxa"/>
            <w:tcBorders>
              <w:top w:val="nil"/>
              <w:left w:val="nil"/>
              <w:bottom w:val="nil"/>
              <w:right w:val="nil"/>
            </w:tcBorders>
            <w:shd w:val="clear" w:color="auto" w:fill="auto"/>
            <w:noWrap/>
            <w:vAlign w:val="bottom"/>
            <w:hideMark/>
          </w:tcPr>
          <w:p w14:paraId="6D504B16" w14:textId="77777777" w:rsidR="00C241D7" w:rsidRPr="006534B2" w:rsidRDefault="00C241D7" w:rsidP="00C241D7">
            <w:pPr>
              <w:spacing w:after="0" w:line="240" w:lineRule="auto"/>
              <w:rPr>
                <w:rFonts w:eastAsia="Times New Roman" w:cs="Arial"/>
                <w:b/>
                <w:bCs/>
                <w:sz w:val="20"/>
                <w:szCs w:val="20"/>
                <w:lang w:eastAsia="en-GB"/>
              </w:rPr>
            </w:pPr>
          </w:p>
        </w:tc>
        <w:tc>
          <w:tcPr>
            <w:tcW w:w="1099" w:type="dxa"/>
            <w:tcBorders>
              <w:top w:val="nil"/>
              <w:left w:val="nil"/>
              <w:bottom w:val="nil"/>
              <w:right w:val="nil"/>
            </w:tcBorders>
            <w:shd w:val="clear" w:color="auto" w:fill="auto"/>
            <w:noWrap/>
            <w:vAlign w:val="bottom"/>
            <w:hideMark/>
          </w:tcPr>
          <w:p w14:paraId="3C5D7D42"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r>
      <w:tr w:rsidR="00C241D7" w:rsidRPr="00442A87" w14:paraId="49B4DEF4" w14:textId="77777777" w:rsidTr="00F5265A">
        <w:trPr>
          <w:trHeight w:val="300"/>
        </w:trPr>
        <w:tc>
          <w:tcPr>
            <w:tcW w:w="995" w:type="dxa"/>
            <w:tcBorders>
              <w:top w:val="nil"/>
              <w:left w:val="nil"/>
              <w:bottom w:val="nil"/>
              <w:right w:val="nil"/>
            </w:tcBorders>
            <w:shd w:val="clear" w:color="auto" w:fill="auto"/>
            <w:noWrap/>
            <w:vAlign w:val="bottom"/>
            <w:hideMark/>
          </w:tcPr>
          <w:p w14:paraId="0032B158"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33CA27C1"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6D63E616"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2C7ED374"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1882CD8E"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6D146DD7"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43C6C638"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c>
          <w:tcPr>
            <w:tcW w:w="1099" w:type="dxa"/>
            <w:tcBorders>
              <w:top w:val="nil"/>
              <w:left w:val="nil"/>
              <w:bottom w:val="nil"/>
              <w:right w:val="nil"/>
            </w:tcBorders>
            <w:shd w:val="clear" w:color="auto" w:fill="auto"/>
            <w:noWrap/>
            <w:vAlign w:val="bottom"/>
            <w:hideMark/>
          </w:tcPr>
          <w:p w14:paraId="3BAF2896" w14:textId="77777777" w:rsidR="00C241D7" w:rsidRPr="006534B2" w:rsidRDefault="00C241D7" w:rsidP="00C241D7">
            <w:pPr>
              <w:spacing w:after="0" w:line="240" w:lineRule="auto"/>
              <w:rPr>
                <w:rFonts w:ascii="Times New Roman" w:eastAsia="Times New Roman" w:hAnsi="Times New Roman" w:cs="Times New Roman"/>
                <w:sz w:val="20"/>
                <w:szCs w:val="20"/>
                <w:lang w:eastAsia="en-GB"/>
              </w:rPr>
            </w:pPr>
          </w:p>
        </w:tc>
      </w:tr>
      <w:tr w:rsidR="00C241D7" w:rsidRPr="00442A87" w14:paraId="19B456D2" w14:textId="77777777" w:rsidTr="00F5265A">
        <w:trPr>
          <w:trHeight w:val="300"/>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A1606" w14:textId="77777777" w:rsidR="00C241D7" w:rsidRPr="006534B2" w:rsidRDefault="00C241D7" w:rsidP="00C241D7">
            <w:pPr>
              <w:spacing w:after="0" w:line="240" w:lineRule="auto"/>
              <w:jc w:val="center"/>
              <w:rPr>
                <w:rFonts w:eastAsia="Times New Roman" w:cs="Arial"/>
                <w:sz w:val="20"/>
                <w:szCs w:val="20"/>
                <w:lang w:eastAsia="en-GB"/>
              </w:rPr>
            </w:pPr>
            <w:r w:rsidRPr="006534B2">
              <w:rPr>
                <w:rFonts w:eastAsia="Times New Roman" w:cs="Arial"/>
                <w:sz w:val="20"/>
                <w:szCs w:val="20"/>
                <w:lang w:eastAsia="en-GB"/>
              </w:rPr>
              <w:t>A</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5B8BC6C9" w14:textId="77777777" w:rsidR="00C241D7" w:rsidRPr="006534B2" w:rsidRDefault="00C241D7" w:rsidP="00C241D7">
            <w:pPr>
              <w:spacing w:after="0" w:line="240" w:lineRule="auto"/>
              <w:jc w:val="center"/>
              <w:rPr>
                <w:rFonts w:eastAsia="Times New Roman" w:cs="Arial"/>
                <w:sz w:val="20"/>
                <w:szCs w:val="20"/>
                <w:lang w:eastAsia="en-GB"/>
              </w:rPr>
            </w:pPr>
            <w:r w:rsidRPr="006534B2">
              <w:rPr>
                <w:rFonts w:eastAsia="Times New Roman" w:cs="Arial"/>
                <w:sz w:val="20"/>
                <w:szCs w:val="20"/>
                <w:lang w:eastAsia="en-GB"/>
              </w:rPr>
              <w:t>B</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1C55E85C" w14:textId="77777777" w:rsidR="00C241D7" w:rsidRPr="006534B2" w:rsidRDefault="00C241D7" w:rsidP="00C241D7">
            <w:pPr>
              <w:spacing w:after="0" w:line="240" w:lineRule="auto"/>
              <w:jc w:val="center"/>
              <w:rPr>
                <w:rFonts w:eastAsia="Times New Roman" w:cs="Arial"/>
                <w:sz w:val="20"/>
                <w:szCs w:val="20"/>
                <w:lang w:eastAsia="en-GB"/>
              </w:rPr>
            </w:pPr>
            <w:r w:rsidRPr="006534B2">
              <w:rPr>
                <w:rFonts w:eastAsia="Times New Roman" w:cs="Arial"/>
                <w:sz w:val="20"/>
                <w:szCs w:val="20"/>
                <w:lang w:eastAsia="en-GB"/>
              </w:rPr>
              <w:t>C</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26BFD502" w14:textId="77777777" w:rsidR="00C241D7" w:rsidRPr="006534B2" w:rsidRDefault="00C241D7" w:rsidP="00C241D7">
            <w:pPr>
              <w:spacing w:after="0" w:line="240" w:lineRule="auto"/>
              <w:jc w:val="center"/>
              <w:rPr>
                <w:rFonts w:eastAsia="Times New Roman" w:cs="Arial"/>
                <w:b/>
                <w:bCs/>
                <w:sz w:val="20"/>
                <w:szCs w:val="20"/>
                <w:lang w:eastAsia="en-GB"/>
              </w:rPr>
            </w:pPr>
            <w:r w:rsidRPr="006534B2">
              <w:rPr>
                <w:rFonts w:eastAsia="Times New Roman" w:cs="Arial"/>
                <w:b/>
                <w:bCs/>
                <w:sz w:val="20"/>
                <w:szCs w:val="20"/>
                <w:lang w:eastAsia="en-GB"/>
              </w:rPr>
              <w:t>D</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285B816C" w14:textId="77777777" w:rsidR="00C241D7" w:rsidRPr="006534B2" w:rsidRDefault="00C241D7" w:rsidP="00C241D7">
            <w:pPr>
              <w:spacing w:after="0" w:line="240" w:lineRule="auto"/>
              <w:jc w:val="center"/>
              <w:rPr>
                <w:rFonts w:eastAsia="Times New Roman" w:cs="Arial"/>
                <w:sz w:val="20"/>
                <w:szCs w:val="20"/>
                <w:lang w:eastAsia="en-GB"/>
              </w:rPr>
            </w:pPr>
            <w:r w:rsidRPr="006534B2">
              <w:rPr>
                <w:rFonts w:eastAsia="Times New Roman" w:cs="Arial"/>
                <w:sz w:val="20"/>
                <w:szCs w:val="20"/>
                <w:lang w:eastAsia="en-GB"/>
              </w:rPr>
              <w:t>E</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5980E1F3" w14:textId="77777777" w:rsidR="00C241D7" w:rsidRPr="006534B2" w:rsidRDefault="00C241D7" w:rsidP="00C241D7">
            <w:pPr>
              <w:spacing w:after="0" w:line="240" w:lineRule="auto"/>
              <w:jc w:val="center"/>
              <w:rPr>
                <w:rFonts w:eastAsia="Times New Roman" w:cs="Arial"/>
                <w:sz w:val="20"/>
                <w:szCs w:val="20"/>
                <w:lang w:eastAsia="en-GB"/>
              </w:rPr>
            </w:pPr>
            <w:r w:rsidRPr="006534B2">
              <w:rPr>
                <w:rFonts w:eastAsia="Times New Roman" w:cs="Arial"/>
                <w:sz w:val="20"/>
                <w:szCs w:val="20"/>
                <w:lang w:eastAsia="en-GB"/>
              </w:rPr>
              <w:t>F</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40691FB0" w14:textId="77777777" w:rsidR="00C241D7" w:rsidRPr="006534B2" w:rsidRDefault="00C241D7" w:rsidP="00C241D7">
            <w:pPr>
              <w:spacing w:after="0" w:line="240" w:lineRule="auto"/>
              <w:jc w:val="center"/>
              <w:rPr>
                <w:rFonts w:eastAsia="Times New Roman" w:cs="Arial"/>
                <w:sz w:val="20"/>
                <w:szCs w:val="20"/>
                <w:lang w:eastAsia="en-GB"/>
              </w:rPr>
            </w:pPr>
            <w:r w:rsidRPr="006534B2">
              <w:rPr>
                <w:rFonts w:eastAsia="Times New Roman" w:cs="Arial"/>
                <w:sz w:val="20"/>
                <w:szCs w:val="20"/>
                <w:lang w:eastAsia="en-GB"/>
              </w:rPr>
              <w:t>G</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1BF178CF" w14:textId="77777777" w:rsidR="00C241D7" w:rsidRPr="006534B2" w:rsidRDefault="00C241D7" w:rsidP="00C241D7">
            <w:pPr>
              <w:spacing w:after="0" w:line="240" w:lineRule="auto"/>
              <w:jc w:val="center"/>
              <w:rPr>
                <w:rFonts w:eastAsia="Times New Roman" w:cs="Arial"/>
                <w:sz w:val="20"/>
                <w:szCs w:val="20"/>
                <w:lang w:eastAsia="en-GB"/>
              </w:rPr>
            </w:pPr>
            <w:r w:rsidRPr="006534B2">
              <w:rPr>
                <w:rFonts w:eastAsia="Times New Roman" w:cs="Arial"/>
                <w:sz w:val="20"/>
                <w:szCs w:val="20"/>
                <w:lang w:eastAsia="en-GB"/>
              </w:rPr>
              <w:t>H</w:t>
            </w:r>
          </w:p>
        </w:tc>
      </w:tr>
      <w:tr w:rsidR="006534B2" w:rsidRPr="006534B2" w14:paraId="6210904C" w14:textId="77777777" w:rsidTr="006534B2">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tcPr>
          <w:p w14:paraId="14385B4B" w14:textId="77777777" w:rsidR="006534B2" w:rsidRPr="006534B2" w:rsidRDefault="006534B2" w:rsidP="006534B2">
            <w:pPr>
              <w:spacing w:after="0" w:line="240" w:lineRule="auto"/>
              <w:jc w:val="center"/>
              <w:rPr>
                <w:rFonts w:eastAsia="Times New Roman" w:cs="Arial"/>
                <w:sz w:val="20"/>
                <w:szCs w:val="20"/>
                <w:lang w:eastAsia="en-GB"/>
              </w:rPr>
            </w:pPr>
            <w:r w:rsidRPr="006534B2">
              <w:rPr>
                <w:rFonts w:eastAsia="Times New Roman" w:cs="Arial"/>
                <w:sz w:val="20"/>
                <w:szCs w:val="20"/>
                <w:lang w:eastAsia="en-GB"/>
              </w:rPr>
              <w:t>175.60</w:t>
            </w:r>
          </w:p>
        </w:tc>
        <w:tc>
          <w:tcPr>
            <w:tcW w:w="995" w:type="dxa"/>
            <w:tcBorders>
              <w:top w:val="nil"/>
              <w:left w:val="nil"/>
              <w:bottom w:val="single" w:sz="4" w:space="0" w:color="auto"/>
              <w:right w:val="single" w:sz="4" w:space="0" w:color="auto"/>
            </w:tcBorders>
            <w:shd w:val="clear" w:color="auto" w:fill="auto"/>
            <w:noWrap/>
            <w:vAlign w:val="bottom"/>
          </w:tcPr>
          <w:p w14:paraId="5112FB00" w14:textId="77777777" w:rsidR="006534B2" w:rsidRPr="006534B2" w:rsidRDefault="006534B2" w:rsidP="006534B2">
            <w:pPr>
              <w:spacing w:after="0" w:line="240" w:lineRule="auto"/>
              <w:jc w:val="center"/>
              <w:rPr>
                <w:rFonts w:eastAsia="Times New Roman" w:cs="Arial"/>
                <w:sz w:val="20"/>
                <w:szCs w:val="20"/>
                <w:lang w:eastAsia="en-GB"/>
              </w:rPr>
            </w:pPr>
            <w:r w:rsidRPr="006534B2">
              <w:rPr>
                <w:rFonts w:eastAsia="Times New Roman" w:cs="Arial"/>
                <w:sz w:val="20"/>
                <w:szCs w:val="20"/>
                <w:lang w:eastAsia="en-GB"/>
              </w:rPr>
              <w:t>204.87</w:t>
            </w:r>
          </w:p>
        </w:tc>
        <w:tc>
          <w:tcPr>
            <w:tcW w:w="995" w:type="dxa"/>
            <w:tcBorders>
              <w:top w:val="nil"/>
              <w:left w:val="nil"/>
              <w:bottom w:val="single" w:sz="4" w:space="0" w:color="auto"/>
              <w:right w:val="single" w:sz="4" w:space="0" w:color="auto"/>
            </w:tcBorders>
            <w:shd w:val="clear" w:color="auto" w:fill="auto"/>
            <w:noWrap/>
            <w:vAlign w:val="bottom"/>
          </w:tcPr>
          <w:p w14:paraId="60341606" w14:textId="77777777" w:rsidR="006534B2" w:rsidRPr="006534B2" w:rsidRDefault="006534B2" w:rsidP="006534B2">
            <w:pPr>
              <w:spacing w:after="0" w:line="240" w:lineRule="auto"/>
              <w:jc w:val="center"/>
              <w:rPr>
                <w:rFonts w:eastAsia="Times New Roman" w:cs="Arial"/>
                <w:sz w:val="20"/>
                <w:szCs w:val="20"/>
                <w:lang w:eastAsia="en-GB"/>
              </w:rPr>
            </w:pPr>
            <w:r w:rsidRPr="006534B2">
              <w:rPr>
                <w:rFonts w:eastAsia="Times New Roman" w:cs="Arial"/>
                <w:sz w:val="20"/>
                <w:szCs w:val="20"/>
                <w:lang w:eastAsia="en-GB"/>
              </w:rPr>
              <w:t>234.13</w:t>
            </w:r>
          </w:p>
        </w:tc>
        <w:tc>
          <w:tcPr>
            <w:tcW w:w="995" w:type="dxa"/>
            <w:tcBorders>
              <w:top w:val="nil"/>
              <w:left w:val="nil"/>
              <w:bottom w:val="single" w:sz="4" w:space="0" w:color="auto"/>
              <w:right w:val="single" w:sz="4" w:space="0" w:color="auto"/>
            </w:tcBorders>
            <w:shd w:val="clear" w:color="auto" w:fill="auto"/>
            <w:noWrap/>
            <w:vAlign w:val="bottom"/>
          </w:tcPr>
          <w:p w14:paraId="493DDB04" w14:textId="77777777" w:rsidR="006534B2" w:rsidRPr="006534B2" w:rsidRDefault="006534B2" w:rsidP="006534B2">
            <w:pPr>
              <w:spacing w:after="0" w:line="240" w:lineRule="auto"/>
              <w:jc w:val="center"/>
              <w:rPr>
                <w:rFonts w:eastAsia="Times New Roman" w:cs="Arial"/>
                <w:b/>
                <w:bCs/>
                <w:sz w:val="20"/>
                <w:szCs w:val="20"/>
                <w:lang w:eastAsia="en-GB"/>
              </w:rPr>
            </w:pPr>
            <w:r w:rsidRPr="006534B2">
              <w:rPr>
                <w:rFonts w:eastAsia="Times New Roman" w:cs="Arial"/>
                <w:b/>
                <w:bCs/>
                <w:sz w:val="20"/>
                <w:szCs w:val="20"/>
                <w:lang w:eastAsia="en-GB"/>
              </w:rPr>
              <w:t>263.40</w:t>
            </w:r>
          </w:p>
        </w:tc>
        <w:tc>
          <w:tcPr>
            <w:tcW w:w="995" w:type="dxa"/>
            <w:tcBorders>
              <w:top w:val="nil"/>
              <w:left w:val="nil"/>
              <w:bottom w:val="single" w:sz="4" w:space="0" w:color="auto"/>
              <w:right w:val="single" w:sz="4" w:space="0" w:color="auto"/>
            </w:tcBorders>
            <w:shd w:val="clear" w:color="auto" w:fill="auto"/>
            <w:noWrap/>
            <w:vAlign w:val="bottom"/>
          </w:tcPr>
          <w:p w14:paraId="65080570" w14:textId="77777777" w:rsidR="006534B2" w:rsidRPr="006534B2" w:rsidRDefault="006534B2" w:rsidP="006534B2">
            <w:pPr>
              <w:spacing w:after="0" w:line="240" w:lineRule="auto"/>
              <w:jc w:val="center"/>
              <w:rPr>
                <w:rFonts w:eastAsia="Times New Roman" w:cs="Arial"/>
                <w:sz w:val="20"/>
                <w:szCs w:val="20"/>
                <w:lang w:eastAsia="en-GB"/>
              </w:rPr>
            </w:pPr>
            <w:r w:rsidRPr="006534B2">
              <w:rPr>
                <w:rFonts w:eastAsia="Times New Roman" w:cs="Arial"/>
                <w:sz w:val="20"/>
                <w:szCs w:val="20"/>
                <w:lang w:eastAsia="en-GB"/>
              </w:rPr>
              <w:t>321.93</w:t>
            </w:r>
          </w:p>
        </w:tc>
        <w:tc>
          <w:tcPr>
            <w:tcW w:w="995" w:type="dxa"/>
            <w:tcBorders>
              <w:top w:val="nil"/>
              <w:left w:val="nil"/>
              <w:bottom w:val="single" w:sz="4" w:space="0" w:color="auto"/>
              <w:right w:val="single" w:sz="4" w:space="0" w:color="auto"/>
            </w:tcBorders>
            <w:shd w:val="clear" w:color="auto" w:fill="auto"/>
            <w:noWrap/>
            <w:vAlign w:val="bottom"/>
          </w:tcPr>
          <w:p w14:paraId="7FC5837C" w14:textId="77777777" w:rsidR="006534B2" w:rsidRPr="006534B2" w:rsidRDefault="006534B2" w:rsidP="006534B2">
            <w:pPr>
              <w:spacing w:after="0" w:line="240" w:lineRule="auto"/>
              <w:jc w:val="center"/>
              <w:rPr>
                <w:rFonts w:eastAsia="Times New Roman" w:cs="Arial"/>
                <w:sz w:val="20"/>
                <w:szCs w:val="20"/>
                <w:lang w:eastAsia="en-GB"/>
              </w:rPr>
            </w:pPr>
            <w:r w:rsidRPr="006534B2">
              <w:rPr>
                <w:rFonts w:eastAsia="Times New Roman" w:cs="Arial"/>
                <w:sz w:val="20"/>
                <w:szCs w:val="20"/>
                <w:lang w:eastAsia="en-GB"/>
              </w:rPr>
              <w:t>380.47</w:t>
            </w:r>
          </w:p>
        </w:tc>
        <w:tc>
          <w:tcPr>
            <w:tcW w:w="995" w:type="dxa"/>
            <w:tcBorders>
              <w:top w:val="nil"/>
              <w:left w:val="nil"/>
              <w:bottom w:val="single" w:sz="4" w:space="0" w:color="auto"/>
              <w:right w:val="single" w:sz="4" w:space="0" w:color="auto"/>
            </w:tcBorders>
            <w:shd w:val="clear" w:color="auto" w:fill="auto"/>
            <w:noWrap/>
            <w:vAlign w:val="bottom"/>
          </w:tcPr>
          <w:p w14:paraId="5752182B" w14:textId="77777777" w:rsidR="006534B2" w:rsidRPr="006534B2" w:rsidRDefault="006534B2" w:rsidP="006534B2">
            <w:pPr>
              <w:spacing w:after="0" w:line="240" w:lineRule="auto"/>
              <w:jc w:val="center"/>
              <w:rPr>
                <w:rFonts w:eastAsia="Times New Roman" w:cs="Arial"/>
                <w:sz w:val="20"/>
                <w:szCs w:val="20"/>
                <w:lang w:eastAsia="en-GB"/>
              </w:rPr>
            </w:pPr>
            <w:r w:rsidRPr="006534B2">
              <w:rPr>
                <w:rFonts w:eastAsia="Times New Roman" w:cs="Arial"/>
                <w:sz w:val="20"/>
                <w:szCs w:val="20"/>
                <w:lang w:eastAsia="en-GB"/>
              </w:rPr>
              <w:t>439.00</w:t>
            </w:r>
          </w:p>
        </w:tc>
        <w:tc>
          <w:tcPr>
            <w:tcW w:w="1099" w:type="dxa"/>
            <w:tcBorders>
              <w:top w:val="nil"/>
              <w:left w:val="nil"/>
              <w:bottom w:val="single" w:sz="4" w:space="0" w:color="auto"/>
              <w:right w:val="single" w:sz="4" w:space="0" w:color="auto"/>
            </w:tcBorders>
            <w:shd w:val="clear" w:color="auto" w:fill="auto"/>
            <w:noWrap/>
            <w:vAlign w:val="bottom"/>
          </w:tcPr>
          <w:p w14:paraId="037607A9" w14:textId="77777777" w:rsidR="006534B2" w:rsidRPr="006534B2" w:rsidRDefault="006534B2" w:rsidP="006534B2">
            <w:pPr>
              <w:spacing w:after="0" w:line="240" w:lineRule="auto"/>
              <w:jc w:val="center"/>
              <w:rPr>
                <w:rFonts w:eastAsia="Times New Roman" w:cs="Arial"/>
                <w:sz w:val="20"/>
                <w:szCs w:val="20"/>
                <w:lang w:eastAsia="en-GB"/>
              </w:rPr>
            </w:pPr>
            <w:r w:rsidRPr="006534B2">
              <w:rPr>
                <w:rFonts w:eastAsia="Times New Roman" w:cs="Arial"/>
                <w:sz w:val="20"/>
                <w:szCs w:val="20"/>
                <w:lang w:eastAsia="en-GB"/>
              </w:rPr>
              <w:t>526.80</w:t>
            </w:r>
          </w:p>
        </w:tc>
      </w:tr>
      <w:tr w:rsidR="00C241D7" w:rsidRPr="00442A87" w14:paraId="6A5707D7" w14:textId="77777777" w:rsidTr="00F5265A">
        <w:trPr>
          <w:trHeight w:val="300"/>
        </w:trPr>
        <w:tc>
          <w:tcPr>
            <w:tcW w:w="995" w:type="dxa"/>
            <w:tcBorders>
              <w:top w:val="nil"/>
              <w:left w:val="nil"/>
              <w:bottom w:val="nil"/>
              <w:right w:val="nil"/>
            </w:tcBorders>
            <w:shd w:val="clear" w:color="auto" w:fill="auto"/>
            <w:noWrap/>
            <w:vAlign w:val="bottom"/>
            <w:hideMark/>
          </w:tcPr>
          <w:p w14:paraId="30571B4C" w14:textId="77777777" w:rsidR="00C241D7" w:rsidRPr="00442A87" w:rsidRDefault="00C241D7" w:rsidP="00C241D7">
            <w:pPr>
              <w:spacing w:after="0" w:line="240" w:lineRule="auto"/>
              <w:jc w:val="center"/>
              <w:rPr>
                <w:rFonts w:eastAsia="Times New Roman" w:cs="Arial"/>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18BF0F60"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74BD8467"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258D5BE8"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3B0B89C1"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44B08CFA"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441D20D2"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1099" w:type="dxa"/>
            <w:tcBorders>
              <w:top w:val="nil"/>
              <w:left w:val="nil"/>
              <w:bottom w:val="nil"/>
              <w:right w:val="nil"/>
            </w:tcBorders>
            <w:shd w:val="clear" w:color="auto" w:fill="auto"/>
            <w:noWrap/>
            <w:vAlign w:val="bottom"/>
            <w:hideMark/>
          </w:tcPr>
          <w:p w14:paraId="2C80F580"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r>
      <w:tr w:rsidR="00C241D7" w:rsidRPr="00442A87" w14:paraId="02F0447F" w14:textId="77777777" w:rsidTr="00F5265A">
        <w:trPr>
          <w:trHeight w:val="300"/>
        </w:trPr>
        <w:tc>
          <w:tcPr>
            <w:tcW w:w="4975" w:type="dxa"/>
            <w:gridSpan w:val="5"/>
            <w:tcBorders>
              <w:top w:val="nil"/>
              <w:left w:val="nil"/>
              <w:bottom w:val="nil"/>
              <w:right w:val="nil"/>
            </w:tcBorders>
            <w:shd w:val="clear" w:color="auto" w:fill="auto"/>
            <w:noWrap/>
            <w:vAlign w:val="bottom"/>
            <w:hideMark/>
          </w:tcPr>
          <w:p w14:paraId="27D4A2DE" w14:textId="0E9AC1DD" w:rsidR="00C241D7" w:rsidRPr="00442A87" w:rsidRDefault="00C241D7" w:rsidP="00C241D7">
            <w:pPr>
              <w:spacing w:after="0" w:line="240" w:lineRule="auto"/>
              <w:rPr>
                <w:rFonts w:eastAsia="Times New Roman" w:cs="Arial"/>
                <w:b/>
                <w:bCs/>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2378D75F" w14:textId="77777777" w:rsidR="00C241D7" w:rsidRPr="00442A87" w:rsidRDefault="00C241D7" w:rsidP="00C241D7">
            <w:pPr>
              <w:spacing w:after="0" w:line="240" w:lineRule="auto"/>
              <w:rPr>
                <w:rFonts w:eastAsia="Times New Roman" w:cs="Arial"/>
                <w:b/>
                <w:bCs/>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6DEB1E3E"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1099" w:type="dxa"/>
            <w:tcBorders>
              <w:top w:val="nil"/>
              <w:left w:val="nil"/>
              <w:bottom w:val="nil"/>
              <w:right w:val="nil"/>
            </w:tcBorders>
            <w:shd w:val="clear" w:color="auto" w:fill="auto"/>
            <w:noWrap/>
            <w:vAlign w:val="bottom"/>
            <w:hideMark/>
          </w:tcPr>
          <w:p w14:paraId="6FF41C58"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r>
    </w:tbl>
    <w:p w14:paraId="1B21D5BD" w14:textId="0963BD13" w:rsidR="00BA19A5" w:rsidRDefault="00BA19A5" w:rsidP="00BA19A5">
      <w:pPr>
        <w:rPr>
          <w:rFonts w:cs="Arial"/>
          <w:b/>
          <w:bCs/>
          <w:sz w:val="20"/>
          <w:szCs w:val="20"/>
        </w:rPr>
      </w:pPr>
      <w:r>
        <w:rPr>
          <w:rFonts w:cs="Arial"/>
          <w:b/>
          <w:bCs/>
          <w:sz w:val="20"/>
          <w:szCs w:val="20"/>
        </w:rPr>
        <w:t xml:space="preserve">LANCASHIRE COMBINED FIRE AUTHORITY </w:t>
      </w:r>
    </w:p>
    <w:tbl>
      <w:tblPr>
        <w:tblW w:w="8064" w:type="dxa"/>
        <w:tblLook w:val="04A0" w:firstRow="1" w:lastRow="0" w:firstColumn="1" w:lastColumn="0" w:noHBand="0" w:noVBand="1"/>
      </w:tblPr>
      <w:tblGrid>
        <w:gridCol w:w="995"/>
        <w:gridCol w:w="995"/>
        <w:gridCol w:w="995"/>
        <w:gridCol w:w="995"/>
        <w:gridCol w:w="995"/>
        <w:gridCol w:w="995"/>
        <w:gridCol w:w="995"/>
        <w:gridCol w:w="1099"/>
      </w:tblGrid>
      <w:tr w:rsidR="00C241D7" w:rsidRPr="00442A87" w14:paraId="26087C27" w14:textId="77777777" w:rsidTr="00F5265A">
        <w:trPr>
          <w:trHeight w:val="300"/>
        </w:trPr>
        <w:tc>
          <w:tcPr>
            <w:tcW w:w="995" w:type="dxa"/>
            <w:tcBorders>
              <w:top w:val="nil"/>
              <w:left w:val="nil"/>
              <w:bottom w:val="nil"/>
              <w:right w:val="nil"/>
            </w:tcBorders>
            <w:shd w:val="clear" w:color="auto" w:fill="auto"/>
            <w:noWrap/>
            <w:vAlign w:val="bottom"/>
            <w:hideMark/>
          </w:tcPr>
          <w:p w14:paraId="56807E99" w14:textId="2CA7B400"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1A8591D9"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1138E948"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4F5A3284"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5250D71B"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025908E5"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2CB6E3C1"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1099" w:type="dxa"/>
            <w:tcBorders>
              <w:top w:val="nil"/>
              <w:left w:val="nil"/>
              <w:bottom w:val="nil"/>
              <w:right w:val="nil"/>
            </w:tcBorders>
            <w:shd w:val="clear" w:color="auto" w:fill="auto"/>
            <w:noWrap/>
            <w:vAlign w:val="bottom"/>
            <w:hideMark/>
          </w:tcPr>
          <w:p w14:paraId="7F4C1D2E"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r>
      <w:tr w:rsidR="00C241D7" w:rsidRPr="00442A87" w14:paraId="398E77EE" w14:textId="77777777" w:rsidTr="00F5265A">
        <w:trPr>
          <w:trHeight w:val="300"/>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FA32F" w14:textId="77777777" w:rsidR="00C241D7" w:rsidRPr="00EB4E35" w:rsidRDefault="00C241D7" w:rsidP="00C241D7">
            <w:pPr>
              <w:spacing w:after="0" w:line="240" w:lineRule="auto"/>
              <w:jc w:val="center"/>
              <w:rPr>
                <w:rFonts w:eastAsia="Times New Roman" w:cs="Arial"/>
                <w:sz w:val="20"/>
                <w:szCs w:val="20"/>
                <w:lang w:eastAsia="en-GB"/>
              </w:rPr>
            </w:pPr>
            <w:r w:rsidRPr="00EB4E35">
              <w:rPr>
                <w:rFonts w:eastAsia="Times New Roman" w:cs="Arial"/>
                <w:sz w:val="20"/>
                <w:szCs w:val="20"/>
                <w:lang w:eastAsia="en-GB"/>
              </w:rPr>
              <w:t>A</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577412B2" w14:textId="77777777" w:rsidR="00C241D7" w:rsidRPr="00EB4E35" w:rsidRDefault="00C241D7" w:rsidP="00C241D7">
            <w:pPr>
              <w:spacing w:after="0" w:line="240" w:lineRule="auto"/>
              <w:jc w:val="center"/>
              <w:rPr>
                <w:rFonts w:eastAsia="Times New Roman" w:cs="Arial"/>
                <w:sz w:val="20"/>
                <w:szCs w:val="20"/>
                <w:lang w:eastAsia="en-GB"/>
              </w:rPr>
            </w:pPr>
            <w:r w:rsidRPr="00EB4E35">
              <w:rPr>
                <w:rFonts w:eastAsia="Times New Roman" w:cs="Arial"/>
                <w:sz w:val="20"/>
                <w:szCs w:val="20"/>
                <w:lang w:eastAsia="en-GB"/>
              </w:rPr>
              <w:t>B</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1AFE2197" w14:textId="77777777" w:rsidR="00C241D7" w:rsidRPr="00EB4E35" w:rsidRDefault="00C241D7" w:rsidP="00C241D7">
            <w:pPr>
              <w:spacing w:after="0" w:line="240" w:lineRule="auto"/>
              <w:jc w:val="center"/>
              <w:rPr>
                <w:rFonts w:eastAsia="Times New Roman" w:cs="Arial"/>
                <w:sz w:val="20"/>
                <w:szCs w:val="20"/>
                <w:lang w:eastAsia="en-GB"/>
              </w:rPr>
            </w:pPr>
            <w:r w:rsidRPr="00EB4E35">
              <w:rPr>
                <w:rFonts w:eastAsia="Times New Roman" w:cs="Arial"/>
                <w:sz w:val="20"/>
                <w:szCs w:val="20"/>
                <w:lang w:eastAsia="en-GB"/>
              </w:rPr>
              <w:t>C</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225B590D" w14:textId="77777777" w:rsidR="00C241D7" w:rsidRPr="00EB4E35" w:rsidRDefault="00C241D7" w:rsidP="00C241D7">
            <w:pPr>
              <w:spacing w:after="0" w:line="240" w:lineRule="auto"/>
              <w:jc w:val="center"/>
              <w:rPr>
                <w:rFonts w:eastAsia="Times New Roman" w:cs="Arial"/>
                <w:b/>
                <w:bCs/>
                <w:sz w:val="20"/>
                <w:szCs w:val="20"/>
                <w:lang w:eastAsia="en-GB"/>
              </w:rPr>
            </w:pPr>
            <w:r w:rsidRPr="00EB4E35">
              <w:rPr>
                <w:rFonts w:eastAsia="Times New Roman" w:cs="Arial"/>
                <w:b/>
                <w:bCs/>
                <w:sz w:val="20"/>
                <w:szCs w:val="20"/>
                <w:lang w:eastAsia="en-GB"/>
              </w:rPr>
              <w:t>D</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25740E3B" w14:textId="77777777" w:rsidR="00C241D7" w:rsidRPr="00EB4E35" w:rsidRDefault="00C241D7" w:rsidP="00C241D7">
            <w:pPr>
              <w:spacing w:after="0" w:line="240" w:lineRule="auto"/>
              <w:jc w:val="center"/>
              <w:rPr>
                <w:rFonts w:eastAsia="Times New Roman" w:cs="Arial"/>
                <w:sz w:val="20"/>
                <w:szCs w:val="20"/>
                <w:lang w:eastAsia="en-GB"/>
              </w:rPr>
            </w:pPr>
            <w:r w:rsidRPr="00EB4E35">
              <w:rPr>
                <w:rFonts w:eastAsia="Times New Roman" w:cs="Arial"/>
                <w:sz w:val="20"/>
                <w:szCs w:val="20"/>
                <w:lang w:eastAsia="en-GB"/>
              </w:rPr>
              <w:t>E</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7052C459" w14:textId="77777777" w:rsidR="00C241D7" w:rsidRPr="00EB4E35" w:rsidRDefault="00C241D7" w:rsidP="00C241D7">
            <w:pPr>
              <w:spacing w:after="0" w:line="240" w:lineRule="auto"/>
              <w:jc w:val="center"/>
              <w:rPr>
                <w:rFonts w:eastAsia="Times New Roman" w:cs="Arial"/>
                <w:sz w:val="20"/>
                <w:szCs w:val="20"/>
                <w:lang w:eastAsia="en-GB"/>
              </w:rPr>
            </w:pPr>
            <w:r w:rsidRPr="00EB4E35">
              <w:rPr>
                <w:rFonts w:eastAsia="Times New Roman" w:cs="Arial"/>
                <w:sz w:val="20"/>
                <w:szCs w:val="20"/>
                <w:lang w:eastAsia="en-GB"/>
              </w:rPr>
              <w:t>F</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32437F25" w14:textId="77777777" w:rsidR="00C241D7" w:rsidRPr="00EB4E35" w:rsidRDefault="00C241D7" w:rsidP="00C241D7">
            <w:pPr>
              <w:spacing w:after="0" w:line="240" w:lineRule="auto"/>
              <w:jc w:val="center"/>
              <w:rPr>
                <w:rFonts w:eastAsia="Times New Roman" w:cs="Arial"/>
                <w:sz w:val="20"/>
                <w:szCs w:val="20"/>
                <w:lang w:eastAsia="en-GB"/>
              </w:rPr>
            </w:pPr>
            <w:r w:rsidRPr="00EB4E35">
              <w:rPr>
                <w:rFonts w:eastAsia="Times New Roman" w:cs="Arial"/>
                <w:sz w:val="20"/>
                <w:szCs w:val="20"/>
                <w:lang w:eastAsia="en-GB"/>
              </w:rPr>
              <w:t>G</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62718F2C" w14:textId="77777777" w:rsidR="00C241D7" w:rsidRPr="00EB4E35" w:rsidRDefault="00C241D7" w:rsidP="00C241D7">
            <w:pPr>
              <w:spacing w:after="0" w:line="240" w:lineRule="auto"/>
              <w:jc w:val="center"/>
              <w:rPr>
                <w:rFonts w:eastAsia="Times New Roman" w:cs="Arial"/>
                <w:sz w:val="20"/>
                <w:szCs w:val="20"/>
                <w:lang w:eastAsia="en-GB"/>
              </w:rPr>
            </w:pPr>
            <w:r w:rsidRPr="00EB4E35">
              <w:rPr>
                <w:rFonts w:eastAsia="Times New Roman" w:cs="Arial"/>
                <w:sz w:val="20"/>
                <w:szCs w:val="20"/>
                <w:lang w:eastAsia="en-GB"/>
              </w:rPr>
              <w:t>H</w:t>
            </w:r>
          </w:p>
        </w:tc>
      </w:tr>
      <w:tr w:rsidR="00EB4E35" w:rsidRPr="00EB4E35" w14:paraId="4D30B973" w14:textId="77777777" w:rsidTr="00EB4E35">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tcPr>
          <w:p w14:paraId="67E3B74B" w14:textId="77777777" w:rsidR="00EB4E35" w:rsidRPr="00EB4E35" w:rsidRDefault="00EB4E35" w:rsidP="00EB4E35">
            <w:pPr>
              <w:spacing w:after="0" w:line="240" w:lineRule="auto"/>
              <w:jc w:val="center"/>
              <w:rPr>
                <w:rFonts w:eastAsia="Times New Roman" w:cs="Arial"/>
                <w:sz w:val="20"/>
                <w:szCs w:val="20"/>
                <w:lang w:eastAsia="en-GB"/>
              </w:rPr>
            </w:pPr>
            <w:r w:rsidRPr="00EB4E35">
              <w:rPr>
                <w:rFonts w:eastAsia="Times New Roman" w:cs="Arial"/>
                <w:sz w:val="20"/>
                <w:szCs w:val="20"/>
                <w:lang w:eastAsia="en-GB"/>
              </w:rPr>
              <w:t>56.49</w:t>
            </w:r>
          </w:p>
        </w:tc>
        <w:tc>
          <w:tcPr>
            <w:tcW w:w="995" w:type="dxa"/>
            <w:tcBorders>
              <w:top w:val="nil"/>
              <w:left w:val="nil"/>
              <w:bottom w:val="single" w:sz="4" w:space="0" w:color="auto"/>
              <w:right w:val="single" w:sz="4" w:space="0" w:color="auto"/>
            </w:tcBorders>
            <w:shd w:val="clear" w:color="auto" w:fill="auto"/>
            <w:noWrap/>
            <w:vAlign w:val="bottom"/>
          </w:tcPr>
          <w:p w14:paraId="25FBB501" w14:textId="77777777" w:rsidR="00EB4E35" w:rsidRPr="00EB4E35" w:rsidRDefault="00EB4E35" w:rsidP="00EB4E35">
            <w:pPr>
              <w:spacing w:after="0" w:line="240" w:lineRule="auto"/>
              <w:jc w:val="center"/>
              <w:rPr>
                <w:rFonts w:eastAsia="Times New Roman" w:cs="Arial"/>
                <w:sz w:val="20"/>
                <w:szCs w:val="20"/>
                <w:lang w:eastAsia="en-GB"/>
              </w:rPr>
            </w:pPr>
            <w:r w:rsidRPr="00EB4E35">
              <w:rPr>
                <w:rFonts w:eastAsia="Times New Roman" w:cs="Arial"/>
                <w:sz w:val="20"/>
                <w:szCs w:val="20"/>
                <w:lang w:eastAsia="en-GB"/>
              </w:rPr>
              <w:t>65.90</w:t>
            </w:r>
          </w:p>
        </w:tc>
        <w:tc>
          <w:tcPr>
            <w:tcW w:w="995" w:type="dxa"/>
            <w:tcBorders>
              <w:top w:val="nil"/>
              <w:left w:val="nil"/>
              <w:bottom w:val="single" w:sz="4" w:space="0" w:color="auto"/>
              <w:right w:val="single" w:sz="4" w:space="0" w:color="auto"/>
            </w:tcBorders>
            <w:shd w:val="clear" w:color="auto" w:fill="auto"/>
            <w:noWrap/>
            <w:vAlign w:val="bottom"/>
          </w:tcPr>
          <w:p w14:paraId="445BAB66" w14:textId="77777777" w:rsidR="00EB4E35" w:rsidRPr="00EB4E35" w:rsidRDefault="00EB4E35" w:rsidP="00EB4E35">
            <w:pPr>
              <w:spacing w:after="0" w:line="240" w:lineRule="auto"/>
              <w:jc w:val="center"/>
              <w:rPr>
                <w:rFonts w:eastAsia="Times New Roman" w:cs="Arial"/>
                <w:sz w:val="20"/>
                <w:szCs w:val="20"/>
                <w:lang w:eastAsia="en-GB"/>
              </w:rPr>
            </w:pPr>
            <w:r w:rsidRPr="00EB4E35">
              <w:rPr>
                <w:rFonts w:eastAsia="Times New Roman" w:cs="Arial"/>
                <w:sz w:val="20"/>
                <w:szCs w:val="20"/>
                <w:lang w:eastAsia="en-GB"/>
              </w:rPr>
              <w:t>75.32</w:t>
            </w:r>
          </w:p>
        </w:tc>
        <w:tc>
          <w:tcPr>
            <w:tcW w:w="995" w:type="dxa"/>
            <w:tcBorders>
              <w:top w:val="nil"/>
              <w:left w:val="nil"/>
              <w:bottom w:val="single" w:sz="4" w:space="0" w:color="auto"/>
              <w:right w:val="single" w:sz="4" w:space="0" w:color="auto"/>
            </w:tcBorders>
            <w:shd w:val="clear" w:color="auto" w:fill="auto"/>
            <w:noWrap/>
            <w:vAlign w:val="bottom"/>
          </w:tcPr>
          <w:p w14:paraId="0BCB3F33" w14:textId="77777777" w:rsidR="00EB4E35" w:rsidRPr="00EB4E35" w:rsidRDefault="00EB4E35" w:rsidP="00EB4E35">
            <w:pPr>
              <w:spacing w:after="0" w:line="240" w:lineRule="auto"/>
              <w:jc w:val="center"/>
              <w:rPr>
                <w:rFonts w:eastAsia="Times New Roman" w:cs="Arial"/>
                <w:b/>
                <w:bCs/>
                <w:sz w:val="20"/>
                <w:szCs w:val="20"/>
                <w:lang w:eastAsia="en-GB"/>
              </w:rPr>
            </w:pPr>
            <w:r w:rsidRPr="00EB4E35">
              <w:rPr>
                <w:rFonts w:eastAsia="Times New Roman" w:cs="Arial"/>
                <w:b/>
                <w:bCs/>
                <w:sz w:val="20"/>
                <w:szCs w:val="20"/>
                <w:lang w:eastAsia="en-GB"/>
              </w:rPr>
              <w:t>84.73</w:t>
            </w:r>
          </w:p>
        </w:tc>
        <w:tc>
          <w:tcPr>
            <w:tcW w:w="995" w:type="dxa"/>
            <w:tcBorders>
              <w:top w:val="nil"/>
              <w:left w:val="nil"/>
              <w:bottom w:val="single" w:sz="4" w:space="0" w:color="auto"/>
              <w:right w:val="single" w:sz="4" w:space="0" w:color="auto"/>
            </w:tcBorders>
            <w:shd w:val="clear" w:color="auto" w:fill="auto"/>
            <w:noWrap/>
            <w:vAlign w:val="bottom"/>
          </w:tcPr>
          <w:p w14:paraId="0F444486" w14:textId="77777777" w:rsidR="00EB4E35" w:rsidRPr="00EB4E35" w:rsidRDefault="00EB4E35" w:rsidP="00EB4E35">
            <w:pPr>
              <w:spacing w:after="0" w:line="240" w:lineRule="auto"/>
              <w:jc w:val="center"/>
              <w:rPr>
                <w:rFonts w:eastAsia="Times New Roman" w:cs="Arial"/>
                <w:sz w:val="20"/>
                <w:szCs w:val="20"/>
                <w:lang w:eastAsia="en-GB"/>
              </w:rPr>
            </w:pPr>
            <w:r w:rsidRPr="00EB4E35">
              <w:rPr>
                <w:rFonts w:eastAsia="Times New Roman" w:cs="Arial"/>
                <w:sz w:val="20"/>
                <w:szCs w:val="20"/>
                <w:lang w:eastAsia="en-GB"/>
              </w:rPr>
              <w:t>103.56</w:t>
            </w:r>
          </w:p>
        </w:tc>
        <w:tc>
          <w:tcPr>
            <w:tcW w:w="995" w:type="dxa"/>
            <w:tcBorders>
              <w:top w:val="nil"/>
              <w:left w:val="nil"/>
              <w:bottom w:val="single" w:sz="4" w:space="0" w:color="auto"/>
              <w:right w:val="single" w:sz="4" w:space="0" w:color="auto"/>
            </w:tcBorders>
            <w:shd w:val="clear" w:color="auto" w:fill="auto"/>
            <w:noWrap/>
            <w:vAlign w:val="bottom"/>
          </w:tcPr>
          <w:p w14:paraId="4905769C" w14:textId="77777777" w:rsidR="00EB4E35" w:rsidRPr="00EB4E35" w:rsidRDefault="00EB4E35" w:rsidP="00EB4E35">
            <w:pPr>
              <w:spacing w:after="0" w:line="240" w:lineRule="auto"/>
              <w:jc w:val="center"/>
              <w:rPr>
                <w:rFonts w:eastAsia="Times New Roman" w:cs="Arial"/>
                <w:sz w:val="20"/>
                <w:szCs w:val="20"/>
                <w:lang w:eastAsia="en-GB"/>
              </w:rPr>
            </w:pPr>
            <w:r w:rsidRPr="00EB4E35">
              <w:rPr>
                <w:rFonts w:eastAsia="Times New Roman" w:cs="Arial"/>
                <w:sz w:val="20"/>
                <w:szCs w:val="20"/>
                <w:lang w:eastAsia="en-GB"/>
              </w:rPr>
              <w:t>122.39</w:t>
            </w:r>
          </w:p>
        </w:tc>
        <w:tc>
          <w:tcPr>
            <w:tcW w:w="995" w:type="dxa"/>
            <w:tcBorders>
              <w:top w:val="nil"/>
              <w:left w:val="nil"/>
              <w:bottom w:val="single" w:sz="4" w:space="0" w:color="auto"/>
              <w:right w:val="single" w:sz="4" w:space="0" w:color="auto"/>
            </w:tcBorders>
            <w:shd w:val="clear" w:color="auto" w:fill="auto"/>
            <w:noWrap/>
            <w:vAlign w:val="bottom"/>
          </w:tcPr>
          <w:p w14:paraId="71A425C5" w14:textId="77777777" w:rsidR="00EB4E35" w:rsidRPr="00EB4E35" w:rsidRDefault="00EB4E35" w:rsidP="00EB4E35">
            <w:pPr>
              <w:spacing w:after="0" w:line="240" w:lineRule="auto"/>
              <w:jc w:val="center"/>
              <w:rPr>
                <w:rFonts w:eastAsia="Times New Roman" w:cs="Arial"/>
                <w:sz w:val="20"/>
                <w:szCs w:val="20"/>
                <w:lang w:eastAsia="en-GB"/>
              </w:rPr>
            </w:pPr>
            <w:r w:rsidRPr="00EB4E35">
              <w:rPr>
                <w:rFonts w:eastAsia="Times New Roman" w:cs="Arial"/>
                <w:sz w:val="20"/>
                <w:szCs w:val="20"/>
                <w:lang w:eastAsia="en-GB"/>
              </w:rPr>
              <w:t>141.22</w:t>
            </w:r>
          </w:p>
        </w:tc>
        <w:tc>
          <w:tcPr>
            <w:tcW w:w="1099" w:type="dxa"/>
            <w:tcBorders>
              <w:top w:val="nil"/>
              <w:left w:val="nil"/>
              <w:bottom w:val="single" w:sz="4" w:space="0" w:color="auto"/>
              <w:right w:val="single" w:sz="4" w:space="0" w:color="auto"/>
            </w:tcBorders>
            <w:shd w:val="clear" w:color="auto" w:fill="auto"/>
            <w:noWrap/>
            <w:vAlign w:val="bottom"/>
          </w:tcPr>
          <w:p w14:paraId="4149F45F" w14:textId="77777777" w:rsidR="00EB4E35" w:rsidRPr="00EB4E35" w:rsidRDefault="00EB4E35" w:rsidP="00EB4E35">
            <w:pPr>
              <w:spacing w:after="0" w:line="240" w:lineRule="auto"/>
              <w:jc w:val="center"/>
              <w:rPr>
                <w:rFonts w:eastAsia="Times New Roman" w:cs="Arial"/>
                <w:sz w:val="20"/>
                <w:szCs w:val="20"/>
                <w:lang w:eastAsia="en-GB"/>
              </w:rPr>
            </w:pPr>
            <w:r w:rsidRPr="00EB4E35">
              <w:rPr>
                <w:rFonts w:eastAsia="Times New Roman" w:cs="Arial"/>
                <w:sz w:val="20"/>
                <w:szCs w:val="20"/>
                <w:lang w:eastAsia="en-GB"/>
              </w:rPr>
              <w:t>169.46</w:t>
            </w:r>
          </w:p>
        </w:tc>
      </w:tr>
      <w:tr w:rsidR="00C241D7" w:rsidRPr="00442A87" w14:paraId="366AD8EB" w14:textId="77777777" w:rsidTr="00F5265A">
        <w:trPr>
          <w:trHeight w:val="300"/>
        </w:trPr>
        <w:tc>
          <w:tcPr>
            <w:tcW w:w="995" w:type="dxa"/>
            <w:tcBorders>
              <w:top w:val="nil"/>
              <w:left w:val="nil"/>
              <w:bottom w:val="nil"/>
              <w:right w:val="nil"/>
            </w:tcBorders>
            <w:shd w:val="clear" w:color="auto" w:fill="auto"/>
            <w:noWrap/>
            <w:vAlign w:val="bottom"/>
            <w:hideMark/>
          </w:tcPr>
          <w:p w14:paraId="7791BD29" w14:textId="77777777" w:rsidR="00C241D7" w:rsidRPr="00442A87" w:rsidRDefault="00C241D7" w:rsidP="00C241D7">
            <w:pPr>
              <w:spacing w:after="0" w:line="240" w:lineRule="auto"/>
              <w:jc w:val="center"/>
              <w:rPr>
                <w:rFonts w:eastAsia="Times New Roman" w:cs="Arial"/>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2D12CDCC"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456DE759"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24510BD0"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543EF32B"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0E0392D7"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3A24E9E5"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1099" w:type="dxa"/>
            <w:tcBorders>
              <w:top w:val="nil"/>
              <w:left w:val="nil"/>
              <w:bottom w:val="nil"/>
              <w:right w:val="nil"/>
            </w:tcBorders>
            <w:shd w:val="clear" w:color="auto" w:fill="auto"/>
            <w:noWrap/>
            <w:vAlign w:val="bottom"/>
            <w:hideMark/>
          </w:tcPr>
          <w:p w14:paraId="352DBAFA"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r>
      <w:tr w:rsidR="00C241D7" w:rsidRPr="00442A87" w14:paraId="70B3EDB2" w14:textId="77777777" w:rsidTr="00F5265A">
        <w:trPr>
          <w:trHeight w:val="300"/>
        </w:trPr>
        <w:tc>
          <w:tcPr>
            <w:tcW w:w="4975" w:type="dxa"/>
            <w:gridSpan w:val="5"/>
            <w:tcBorders>
              <w:top w:val="nil"/>
              <w:left w:val="nil"/>
              <w:bottom w:val="nil"/>
              <w:right w:val="nil"/>
            </w:tcBorders>
            <w:shd w:val="clear" w:color="auto" w:fill="auto"/>
            <w:noWrap/>
            <w:vAlign w:val="bottom"/>
            <w:hideMark/>
          </w:tcPr>
          <w:p w14:paraId="3C108FE1" w14:textId="77777777" w:rsidR="00C241D7" w:rsidRPr="00442A87" w:rsidRDefault="00C241D7" w:rsidP="00C241D7">
            <w:pPr>
              <w:spacing w:after="0" w:line="240" w:lineRule="auto"/>
              <w:rPr>
                <w:rFonts w:eastAsia="Times New Roman" w:cs="Arial"/>
                <w:b/>
                <w:bCs/>
                <w:sz w:val="20"/>
                <w:szCs w:val="20"/>
                <w:highlight w:val="yellow"/>
                <w:lang w:eastAsia="en-GB"/>
              </w:rPr>
            </w:pPr>
            <w:r w:rsidRPr="002A5102">
              <w:rPr>
                <w:rFonts w:eastAsia="Times New Roman" w:cs="Arial"/>
                <w:b/>
                <w:bCs/>
                <w:sz w:val="20"/>
                <w:szCs w:val="20"/>
                <w:lang w:eastAsia="en-GB"/>
              </w:rPr>
              <w:t>AGGREGATE OF COUNCIL TAX REQUIREMENTS</w:t>
            </w:r>
          </w:p>
        </w:tc>
        <w:tc>
          <w:tcPr>
            <w:tcW w:w="995" w:type="dxa"/>
            <w:tcBorders>
              <w:top w:val="nil"/>
              <w:left w:val="nil"/>
              <w:bottom w:val="nil"/>
              <w:right w:val="nil"/>
            </w:tcBorders>
            <w:shd w:val="clear" w:color="auto" w:fill="auto"/>
            <w:noWrap/>
            <w:vAlign w:val="bottom"/>
            <w:hideMark/>
          </w:tcPr>
          <w:p w14:paraId="626C82C7" w14:textId="77777777" w:rsidR="00C241D7" w:rsidRPr="00442A87" w:rsidRDefault="00C241D7" w:rsidP="00C241D7">
            <w:pPr>
              <w:spacing w:after="0" w:line="240" w:lineRule="auto"/>
              <w:rPr>
                <w:rFonts w:eastAsia="Times New Roman" w:cs="Arial"/>
                <w:b/>
                <w:bCs/>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77E1F68A"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1099" w:type="dxa"/>
            <w:tcBorders>
              <w:top w:val="nil"/>
              <w:left w:val="nil"/>
              <w:bottom w:val="nil"/>
              <w:right w:val="nil"/>
            </w:tcBorders>
            <w:shd w:val="clear" w:color="auto" w:fill="auto"/>
            <w:noWrap/>
            <w:vAlign w:val="bottom"/>
            <w:hideMark/>
          </w:tcPr>
          <w:p w14:paraId="32BBFBB4"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r>
      <w:tr w:rsidR="00C241D7" w:rsidRPr="00442A87" w14:paraId="10C0DF82" w14:textId="77777777" w:rsidTr="00F5265A">
        <w:trPr>
          <w:trHeight w:val="300"/>
        </w:trPr>
        <w:tc>
          <w:tcPr>
            <w:tcW w:w="995" w:type="dxa"/>
            <w:tcBorders>
              <w:top w:val="nil"/>
              <w:left w:val="nil"/>
              <w:bottom w:val="nil"/>
              <w:right w:val="nil"/>
            </w:tcBorders>
            <w:shd w:val="clear" w:color="auto" w:fill="auto"/>
            <w:noWrap/>
            <w:vAlign w:val="bottom"/>
            <w:hideMark/>
          </w:tcPr>
          <w:p w14:paraId="41B2C68A"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02778629"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3E628732"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64E95AC3"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674BD443"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631AFDFB"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995" w:type="dxa"/>
            <w:tcBorders>
              <w:top w:val="nil"/>
              <w:left w:val="nil"/>
              <w:bottom w:val="nil"/>
              <w:right w:val="nil"/>
            </w:tcBorders>
            <w:shd w:val="clear" w:color="auto" w:fill="auto"/>
            <w:noWrap/>
            <w:vAlign w:val="bottom"/>
            <w:hideMark/>
          </w:tcPr>
          <w:p w14:paraId="1D8E78C0"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c>
          <w:tcPr>
            <w:tcW w:w="1099" w:type="dxa"/>
            <w:tcBorders>
              <w:top w:val="nil"/>
              <w:left w:val="nil"/>
              <w:bottom w:val="nil"/>
              <w:right w:val="nil"/>
            </w:tcBorders>
            <w:shd w:val="clear" w:color="auto" w:fill="auto"/>
            <w:noWrap/>
            <w:vAlign w:val="bottom"/>
            <w:hideMark/>
          </w:tcPr>
          <w:p w14:paraId="7DBB2D2C" w14:textId="77777777" w:rsidR="00C241D7" w:rsidRPr="00442A87" w:rsidRDefault="00C241D7" w:rsidP="00C241D7">
            <w:pPr>
              <w:spacing w:after="0" w:line="240" w:lineRule="auto"/>
              <w:rPr>
                <w:rFonts w:ascii="Times New Roman" w:eastAsia="Times New Roman" w:hAnsi="Times New Roman" w:cs="Times New Roman"/>
                <w:sz w:val="20"/>
                <w:szCs w:val="20"/>
                <w:highlight w:val="yellow"/>
                <w:lang w:eastAsia="en-GB"/>
              </w:rPr>
            </w:pPr>
          </w:p>
        </w:tc>
      </w:tr>
      <w:tr w:rsidR="00C241D7" w:rsidRPr="00442A87" w14:paraId="42E4B25E" w14:textId="77777777" w:rsidTr="00F5265A">
        <w:trPr>
          <w:trHeight w:val="300"/>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B2EB4" w14:textId="77777777" w:rsidR="00C241D7" w:rsidRPr="002A5102" w:rsidRDefault="00C241D7" w:rsidP="00C241D7">
            <w:pPr>
              <w:spacing w:after="0" w:line="240" w:lineRule="auto"/>
              <w:jc w:val="center"/>
              <w:rPr>
                <w:rFonts w:eastAsia="Times New Roman" w:cs="Arial"/>
                <w:sz w:val="20"/>
                <w:szCs w:val="20"/>
                <w:lang w:eastAsia="en-GB"/>
              </w:rPr>
            </w:pPr>
            <w:r w:rsidRPr="002A5102">
              <w:rPr>
                <w:rFonts w:eastAsia="Times New Roman" w:cs="Arial"/>
                <w:sz w:val="20"/>
                <w:szCs w:val="20"/>
                <w:lang w:eastAsia="en-GB"/>
              </w:rPr>
              <w:t>A</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294B9D3D" w14:textId="77777777" w:rsidR="00C241D7" w:rsidRPr="002A5102" w:rsidRDefault="00C241D7" w:rsidP="00C241D7">
            <w:pPr>
              <w:spacing w:after="0" w:line="240" w:lineRule="auto"/>
              <w:jc w:val="center"/>
              <w:rPr>
                <w:rFonts w:eastAsia="Times New Roman" w:cs="Arial"/>
                <w:sz w:val="20"/>
                <w:szCs w:val="20"/>
                <w:lang w:eastAsia="en-GB"/>
              </w:rPr>
            </w:pPr>
            <w:r w:rsidRPr="002A5102">
              <w:rPr>
                <w:rFonts w:eastAsia="Times New Roman" w:cs="Arial"/>
                <w:sz w:val="20"/>
                <w:szCs w:val="20"/>
                <w:lang w:eastAsia="en-GB"/>
              </w:rPr>
              <w:t>B</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54DBEB93" w14:textId="77777777" w:rsidR="00C241D7" w:rsidRPr="002A5102" w:rsidRDefault="00C241D7" w:rsidP="00C241D7">
            <w:pPr>
              <w:spacing w:after="0" w:line="240" w:lineRule="auto"/>
              <w:jc w:val="center"/>
              <w:rPr>
                <w:rFonts w:eastAsia="Times New Roman" w:cs="Arial"/>
                <w:sz w:val="20"/>
                <w:szCs w:val="20"/>
                <w:lang w:eastAsia="en-GB"/>
              </w:rPr>
            </w:pPr>
            <w:r w:rsidRPr="002A5102">
              <w:rPr>
                <w:rFonts w:eastAsia="Times New Roman" w:cs="Arial"/>
                <w:sz w:val="20"/>
                <w:szCs w:val="20"/>
                <w:lang w:eastAsia="en-GB"/>
              </w:rPr>
              <w:t>C</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13E94C02" w14:textId="77777777" w:rsidR="00C241D7" w:rsidRPr="002A5102" w:rsidRDefault="00C241D7" w:rsidP="00C241D7">
            <w:pPr>
              <w:spacing w:after="0" w:line="240" w:lineRule="auto"/>
              <w:jc w:val="center"/>
              <w:rPr>
                <w:rFonts w:eastAsia="Times New Roman" w:cs="Arial"/>
                <w:b/>
                <w:bCs/>
                <w:sz w:val="20"/>
                <w:szCs w:val="20"/>
                <w:lang w:eastAsia="en-GB"/>
              </w:rPr>
            </w:pPr>
            <w:r w:rsidRPr="002A5102">
              <w:rPr>
                <w:rFonts w:eastAsia="Times New Roman" w:cs="Arial"/>
                <w:b/>
                <w:bCs/>
                <w:sz w:val="20"/>
                <w:szCs w:val="20"/>
                <w:lang w:eastAsia="en-GB"/>
              </w:rPr>
              <w:t>D</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7815A7E3" w14:textId="77777777" w:rsidR="00C241D7" w:rsidRPr="002A5102" w:rsidRDefault="00C241D7" w:rsidP="00C241D7">
            <w:pPr>
              <w:spacing w:after="0" w:line="240" w:lineRule="auto"/>
              <w:jc w:val="center"/>
              <w:rPr>
                <w:rFonts w:eastAsia="Times New Roman" w:cs="Arial"/>
                <w:sz w:val="20"/>
                <w:szCs w:val="20"/>
                <w:lang w:eastAsia="en-GB"/>
              </w:rPr>
            </w:pPr>
            <w:r w:rsidRPr="002A5102">
              <w:rPr>
                <w:rFonts w:eastAsia="Times New Roman" w:cs="Arial"/>
                <w:sz w:val="20"/>
                <w:szCs w:val="20"/>
                <w:lang w:eastAsia="en-GB"/>
              </w:rPr>
              <w:t>E</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71D6B463" w14:textId="77777777" w:rsidR="00C241D7" w:rsidRPr="002A5102" w:rsidRDefault="00C241D7" w:rsidP="00C241D7">
            <w:pPr>
              <w:spacing w:after="0" w:line="240" w:lineRule="auto"/>
              <w:jc w:val="center"/>
              <w:rPr>
                <w:rFonts w:eastAsia="Times New Roman" w:cs="Arial"/>
                <w:sz w:val="20"/>
                <w:szCs w:val="20"/>
                <w:lang w:eastAsia="en-GB"/>
              </w:rPr>
            </w:pPr>
            <w:r w:rsidRPr="002A5102">
              <w:rPr>
                <w:rFonts w:eastAsia="Times New Roman" w:cs="Arial"/>
                <w:sz w:val="20"/>
                <w:szCs w:val="20"/>
                <w:lang w:eastAsia="en-GB"/>
              </w:rPr>
              <w:t>F</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54D31CCB" w14:textId="77777777" w:rsidR="00C241D7" w:rsidRPr="002A5102" w:rsidRDefault="00C241D7" w:rsidP="00C241D7">
            <w:pPr>
              <w:spacing w:after="0" w:line="240" w:lineRule="auto"/>
              <w:jc w:val="center"/>
              <w:rPr>
                <w:rFonts w:eastAsia="Times New Roman" w:cs="Arial"/>
                <w:sz w:val="20"/>
                <w:szCs w:val="20"/>
                <w:lang w:eastAsia="en-GB"/>
              </w:rPr>
            </w:pPr>
            <w:r w:rsidRPr="002A5102">
              <w:rPr>
                <w:rFonts w:eastAsia="Times New Roman" w:cs="Arial"/>
                <w:sz w:val="20"/>
                <w:szCs w:val="20"/>
                <w:lang w:eastAsia="en-GB"/>
              </w:rPr>
              <w:t>G</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42048810" w14:textId="77777777" w:rsidR="00C241D7" w:rsidRPr="002A5102" w:rsidRDefault="00C241D7" w:rsidP="00C241D7">
            <w:pPr>
              <w:spacing w:after="0" w:line="240" w:lineRule="auto"/>
              <w:jc w:val="center"/>
              <w:rPr>
                <w:rFonts w:eastAsia="Times New Roman" w:cs="Arial"/>
                <w:sz w:val="20"/>
                <w:szCs w:val="20"/>
                <w:lang w:eastAsia="en-GB"/>
              </w:rPr>
            </w:pPr>
            <w:r w:rsidRPr="002A5102">
              <w:rPr>
                <w:rFonts w:eastAsia="Times New Roman" w:cs="Arial"/>
                <w:sz w:val="20"/>
                <w:szCs w:val="20"/>
                <w:lang w:eastAsia="en-GB"/>
              </w:rPr>
              <w:t>H</w:t>
            </w:r>
          </w:p>
        </w:tc>
      </w:tr>
      <w:tr w:rsidR="002A5102" w:rsidRPr="002A5102" w14:paraId="0DDD3C52" w14:textId="77777777" w:rsidTr="002A5102">
        <w:trPr>
          <w:trHeight w:val="300"/>
        </w:trPr>
        <w:tc>
          <w:tcPr>
            <w:tcW w:w="995" w:type="dxa"/>
            <w:tcBorders>
              <w:top w:val="nil"/>
              <w:left w:val="single" w:sz="4" w:space="0" w:color="auto"/>
              <w:bottom w:val="single" w:sz="4" w:space="0" w:color="auto"/>
              <w:right w:val="single" w:sz="4" w:space="0" w:color="auto"/>
            </w:tcBorders>
            <w:shd w:val="clear" w:color="auto" w:fill="auto"/>
            <w:noWrap/>
            <w:vAlign w:val="bottom"/>
          </w:tcPr>
          <w:p w14:paraId="555AD671" w14:textId="77777777" w:rsidR="002A5102" w:rsidRPr="002A5102" w:rsidRDefault="002A5102" w:rsidP="002A5102">
            <w:pPr>
              <w:spacing w:after="0" w:line="240" w:lineRule="auto"/>
              <w:jc w:val="center"/>
              <w:rPr>
                <w:rFonts w:eastAsia="Times New Roman" w:cs="Arial"/>
                <w:sz w:val="20"/>
                <w:szCs w:val="20"/>
                <w:lang w:eastAsia="en-GB"/>
              </w:rPr>
            </w:pPr>
            <w:r w:rsidRPr="002A5102">
              <w:rPr>
                <w:rFonts w:eastAsia="Times New Roman" w:cs="Arial"/>
                <w:sz w:val="20"/>
                <w:szCs w:val="20"/>
                <w:lang w:eastAsia="en-GB"/>
              </w:rPr>
              <w:t>1,487.56</w:t>
            </w:r>
          </w:p>
        </w:tc>
        <w:tc>
          <w:tcPr>
            <w:tcW w:w="995" w:type="dxa"/>
            <w:tcBorders>
              <w:top w:val="nil"/>
              <w:left w:val="nil"/>
              <w:bottom w:val="single" w:sz="4" w:space="0" w:color="auto"/>
              <w:right w:val="single" w:sz="4" w:space="0" w:color="auto"/>
            </w:tcBorders>
            <w:shd w:val="clear" w:color="auto" w:fill="auto"/>
            <w:noWrap/>
            <w:vAlign w:val="bottom"/>
          </w:tcPr>
          <w:p w14:paraId="18E19414" w14:textId="77777777" w:rsidR="002A5102" w:rsidRPr="002A5102" w:rsidRDefault="002A5102" w:rsidP="002A5102">
            <w:pPr>
              <w:spacing w:after="0" w:line="240" w:lineRule="auto"/>
              <w:jc w:val="center"/>
              <w:rPr>
                <w:rFonts w:eastAsia="Times New Roman" w:cs="Arial"/>
                <w:sz w:val="20"/>
                <w:szCs w:val="20"/>
                <w:lang w:eastAsia="en-GB"/>
              </w:rPr>
            </w:pPr>
            <w:r w:rsidRPr="002A5102">
              <w:rPr>
                <w:rFonts w:eastAsia="Times New Roman" w:cs="Arial"/>
                <w:sz w:val="20"/>
                <w:szCs w:val="20"/>
                <w:lang w:eastAsia="en-GB"/>
              </w:rPr>
              <w:t>1,735.48</w:t>
            </w:r>
          </w:p>
        </w:tc>
        <w:tc>
          <w:tcPr>
            <w:tcW w:w="995" w:type="dxa"/>
            <w:tcBorders>
              <w:top w:val="nil"/>
              <w:left w:val="nil"/>
              <w:bottom w:val="single" w:sz="4" w:space="0" w:color="auto"/>
              <w:right w:val="single" w:sz="4" w:space="0" w:color="auto"/>
            </w:tcBorders>
            <w:shd w:val="clear" w:color="auto" w:fill="auto"/>
            <w:noWrap/>
            <w:vAlign w:val="bottom"/>
          </w:tcPr>
          <w:p w14:paraId="20FA93BE" w14:textId="77777777" w:rsidR="002A5102" w:rsidRPr="002A5102" w:rsidRDefault="002A5102" w:rsidP="002A5102">
            <w:pPr>
              <w:spacing w:after="0" w:line="240" w:lineRule="auto"/>
              <w:jc w:val="center"/>
              <w:rPr>
                <w:rFonts w:eastAsia="Times New Roman" w:cs="Arial"/>
                <w:sz w:val="20"/>
                <w:szCs w:val="20"/>
                <w:lang w:eastAsia="en-GB"/>
              </w:rPr>
            </w:pPr>
            <w:r w:rsidRPr="002A5102">
              <w:rPr>
                <w:rFonts w:eastAsia="Times New Roman" w:cs="Arial"/>
                <w:sz w:val="20"/>
                <w:szCs w:val="20"/>
                <w:lang w:eastAsia="en-GB"/>
              </w:rPr>
              <w:t>1,983.41</w:t>
            </w:r>
          </w:p>
        </w:tc>
        <w:tc>
          <w:tcPr>
            <w:tcW w:w="995" w:type="dxa"/>
            <w:tcBorders>
              <w:top w:val="nil"/>
              <w:left w:val="nil"/>
              <w:bottom w:val="single" w:sz="4" w:space="0" w:color="auto"/>
              <w:right w:val="single" w:sz="4" w:space="0" w:color="auto"/>
            </w:tcBorders>
            <w:shd w:val="clear" w:color="auto" w:fill="auto"/>
            <w:noWrap/>
            <w:vAlign w:val="bottom"/>
          </w:tcPr>
          <w:p w14:paraId="480296A5" w14:textId="77777777" w:rsidR="002A5102" w:rsidRPr="002A5102" w:rsidRDefault="002A5102" w:rsidP="002A5102">
            <w:pPr>
              <w:spacing w:after="0" w:line="240" w:lineRule="auto"/>
              <w:jc w:val="center"/>
              <w:rPr>
                <w:rFonts w:eastAsia="Times New Roman" w:cs="Arial"/>
                <w:b/>
                <w:bCs/>
                <w:sz w:val="20"/>
                <w:szCs w:val="20"/>
                <w:lang w:eastAsia="en-GB"/>
              </w:rPr>
            </w:pPr>
            <w:r w:rsidRPr="002A5102">
              <w:rPr>
                <w:rFonts w:eastAsia="Times New Roman" w:cs="Arial"/>
                <w:b/>
                <w:bCs/>
                <w:sz w:val="20"/>
                <w:szCs w:val="20"/>
                <w:lang w:eastAsia="en-GB"/>
              </w:rPr>
              <w:t>2,231.33</w:t>
            </w:r>
          </w:p>
        </w:tc>
        <w:tc>
          <w:tcPr>
            <w:tcW w:w="995" w:type="dxa"/>
            <w:tcBorders>
              <w:top w:val="nil"/>
              <w:left w:val="nil"/>
              <w:bottom w:val="single" w:sz="4" w:space="0" w:color="auto"/>
              <w:right w:val="single" w:sz="4" w:space="0" w:color="auto"/>
            </w:tcBorders>
            <w:shd w:val="clear" w:color="auto" w:fill="auto"/>
            <w:noWrap/>
            <w:vAlign w:val="bottom"/>
          </w:tcPr>
          <w:p w14:paraId="265A21BE" w14:textId="77777777" w:rsidR="002A5102" w:rsidRPr="002A5102" w:rsidRDefault="002A5102" w:rsidP="002A5102">
            <w:pPr>
              <w:spacing w:after="0" w:line="240" w:lineRule="auto"/>
              <w:jc w:val="center"/>
              <w:rPr>
                <w:rFonts w:eastAsia="Times New Roman" w:cs="Arial"/>
                <w:sz w:val="20"/>
                <w:szCs w:val="20"/>
                <w:lang w:eastAsia="en-GB"/>
              </w:rPr>
            </w:pPr>
            <w:r w:rsidRPr="002A5102">
              <w:rPr>
                <w:rFonts w:eastAsia="Times New Roman" w:cs="Arial"/>
                <w:sz w:val="20"/>
                <w:szCs w:val="20"/>
                <w:lang w:eastAsia="en-GB"/>
              </w:rPr>
              <w:t>2,727.19</w:t>
            </w:r>
          </w:p>
        </w:tc>
        <w:tc>
          <w:tcPr>
            <w:tcW w:w="995" w:type="dxa"/>
            <w:tcBorders>
              <w:top w:val="nil"/>
              <w:left w:val="nil"/>
              <w:bottom w:val="single" w:sz="4" w:space="0" w:color="auto"/>
              <w:right w:val="single" w:sz="4" w:space="0" w:color="auto"/>
            </w:tcBorders>
            <w:shd w:val="clear" w:color="auto" w:fill="auto"/>
            <w:noWrap/>
            <w:vAlign w:val="bottom"/>
          </w:tcPr>
          <w:p w14:paraId="6ACD3BC8" w14:textId="77777777" w:rsidR="002A5102" w:rsidRPr="002A5102" w:rsidRDefault="002A5102" w:rsidP="002A5102">
            <w:pPr>
              <w:spacing w:after="0" w:line="240" w:lineRule="auto"/>
              <w:jc w:val="center"/>
              <w:rPr>
                <w:rFonts w:eastAsia="Times New Roman" w:cs="Arial"/>
                <w:sz w:val="20"/>
                <w:szCs w:val="20"/>
                <w:lang w:eastAsia="en-GB"/>
              </w:rPr>
            </w:pPr>
            <w:r w:rsidRPr="002A5102">
              <w:rPr>
                <w:rFonts w:eastAsia="Times New Roman" w:cs="Arial"/>
                <w:sz w:val="20"/>
                <w:szCs w:val="20"/>
                <w:lang w:eastAsia="en-GB"/>
              </w:rPr>
              <w:t>3,223.04</w:t>
            </w:r>
          </w:p>
        </w:tc>
        <w:tc>
          <w:tcPr>
            <w:tcW w:w="995" w:type="dxa"/>
            <w:tcBorders>
              <w:top w:val="nil"/>
              <w:left w:val="nil"/>
              <w:bottom w:val="single" w:sz="4" w:space="0" w:color="auto"/>
              <w:right w:val="single" w:sz="4" w:space="0" w:color="auto"/>
            </w:tcBorders>
            <w:shd w:val="clear" w:color="auto" w:fill="auto"/>
            <w:noWrap/>
            <w:vAlign w:val="bottom"/>
          </w:tcPr>
          <w:p w14:paraId="5E7B459D" w14:textId="77777777" w:rsidR="002A5102" w:rsidRPr="002A5102" w:rsidRDefault="002A5102" w:rsidP="002A5102">
            <w:pPr>
              <w:spacing w:after="0" w:line="240" w:lineRule="auto"/>
              <w:jc w:val="center"/>
              <w:rPr>
                <w:rFonts w:eastAsia="Times New Roman" w:cs="Arial"/>
                <w:sz w:val="20"/>
                <w:szCs w:val="20"/>
                <w:lang w:eastAsia="en-GB"/>
              </w:rPr>
            </w:pPr>
            <w:r w:rsidRPr="002A5102">
              <w:rPr>
                <w:rFonts w:eastAsia="Times New Roman" w:cs="Arial"/>
                <w:sz w:val="20"/>
                <w:szCs w:val="20"/>
                <w:lang w:eastAsia="en-GB"/>
              </w:rPr>
              <w:t>3,718.89</w:t>
            </w:r>
          </w:p>
        </w:tc>
        <w:tc>
          <w:tcPr>
            <w:tcW w:w="1099" w:type="dxa"/>
            <w:tcBorders>
              <w:top w:val="nil"/>
              <w:left w:val="nil"/>
              <w:bottom w:val="single" w:sz="4" w:space="0" w:color="auto"/>
              <w:right w:val="single" w:sz="4" w:space="0" w:color="auto"/>
            </w:tcBorders>
            <w:shd w:val="clear" w:color="auto" w:fill="auto"/>
            <w:noWrap/>
            <w:vAlign w:val="bottom"/>
          </w:tcPr>
          <w:p w14:paraId="3A2A8FD9" w14:textId="77777777" w:rsidR="002A5102" w:rsidRPr="002A5102" w:rsidRDefault="002A5102" w:rsidP="002A5102">
            <w:pPr>
              <w:spacing w:after="0" w:line="240" w:lineRule="auto"/>
              <w:jc w:val="center"/>
              <w:rPr>
                <w:rFonts w:eastAsia="Times New Roman" w:cs="Arial"/>
                <w:sz w:val="20"/>
                <w:szCs w:val="20"/>
                <w:lang w:eastAsia="en-GB"/>
              </w:rPr>
            </w:pPr>
            <w:r w:rsidRPr="002A5102">
              <w:rPr>
                <w:rFonts w:eastAsia="Times New Roman" w:cs="Arial"/>
                <w:sz w:val="20"/>
                <w:szCs w:val="20"/>
                <w:lang w:eastAsia="en-GB"/>
              </w:rPr>
              <w:t>4,462.67</w:t>
            </w:r>
          </w:p>
        </w:tc>
      </w:tr>
    </w:tbl>
    <w:p w14:paraId="21403834" w14:textId="77777777" w:rsidR="001928FC" w:rsidRPr="002A73AF" w:rsidRDefault="001928FC" w:rsidP="001928FC">
      <w:pPr>
        <w:pStyle w:val="ListParagraph"/>
        <w:spacing w:before="240"/>
        <w:ind w:left="360"/>
        <w:rPr>
          <w:rFonts w:cs="Arial"/>
        </w:rPr>
      </w:pPr>
    </w:p>
    <w:p w14:paraId="0EDB992E" w14:textId="3B1A4619" w:rsidR="0085185E" w:rsidRPr="002A73AF" w:rsidRDefault="0085185E" w:rsidP="006D7D99">
      <w:pPr>
        <w:pStyle w:val="ListParagraph"/>
        <w:numPr>
          <w:ilvl w:val="0"/>
          <w:numId w:val="4"/>
        </w:numPr>
        <w:spacing w:before="240"/>
        <w:rPr>
          <w:rFonts w:cs="Arial"/>
        </w:rPr>
      </w:pPr>
      <w:r w:rsidRPr="002A73AF">
        <w:rPr>
          <w:rFonts w:cs="Arial"/>
        </w:rPr>
        <w:t>That the Statutory Finance Officer and his officers be authorised to take any action necessary to ensure collection and recovery of the Council Tax and Non-Domestic Rates.</w:t>
      </w:r>
    </w:p>
    <w:p w14:paraId="0FA2846F" w14:textId="77777777" w:rsidR="006D7D99" w:rsidRPr="00442A87" w:rsidRDefault="006D7D99" w:rsidP="006D7D99">
      <w:pPr>
        <w:pStyle w:val="ListParagraph"/>
        <w:spacing w:before="240"/>
        <w:ind w:left="360"/>
        <w:rPr>
          <w:rFonts w:cs="Arial"/>
          <w:highlight w:val="yellow"/>
        </w:rPr>
      </w:pPr>
    </w:p>
    <w:p w14:paraId="63EEAB5B" w14:textId="7D72A057" w:rsidR="00765834" w:rsidRPr="00840EF7" w:rsidRDefault="00E7065F" w:rsidP="00765834">
      <w:pPr>
        <w:pStyle w:val="ListParagraph"/>
        <w:numPr>
          <w:ilvl w:val="0"/>
          <w:numId w:val="4"/>
        </w:numPr>
        <w:spacing w:before="240"/>
        <w:rPr>
          <w:rFonts w:cs="Arial"/>
        </w:rPr>
      </w:pPr>
      <w:r w:rsidRPr="002A73AF">
        <w:rPr>
          <w:rFonts w:cs="Arial"/>
        </w:rPr>
        <w:t>South Ribble Borough</w:t>
      </w:r>
      <w:r w:rsidR="008630D6" w:rsidRPr="002A73AF">
        <w:rPr>
          <w:rFonts w:cs="Arial"/>
        </w:rPr>
        <w:t xml:space="preserve"> </w:t>
      </w:r>
      <w:r w:rsidR="00BD1B27" w:rsidRPr="002A73AF">
        <w:rPr>
          <w:rFonts w:cs="Arial"/>
        </w:rPr>
        <w:t>Council’s basic amount of Council Tax for 20</w:t>
      </w:r>
      <w:r w:rsidR="00F44530" w:rsidRPr="002A73AF">
        <w:rPr>
          <w:rFonts w:cs="Arial"/>
        </w:rPr>
        <w:t>2</w:t>
      </w:r>
      <w:r w:rsidR="002A73AF" w:rsidRPr="002A73AF">
        <w:rPr>
          <w:rFonts w:cs="Arial"/>
        </w:rPr>
        <w:t>4</w:t>
      </w:r>
      <w:r w:rsidR="00D25F66" w:rsidRPr="002A73AF">
        <w:rPr>
          <w:rFonts w:cs="Arial"/>
        </w:rPr>
        <w:t>/2</w:t>
      </w:r>
      <w:r w:rsidR="002A73AF" w:rsidRPr="002A73AF">
        <w:rPr>
          <w:rFonts w:cs="Arial"/>
        </w:rPr>
        <w:t>5</w:t>
      </w:r>
      <w:r w:rsidR="008B4BF3" w:rsidRPr="002A73AF">
        <w:rPr>
          <w:rFonts w:cs="Arial"/>
        </w:rPr>
        <w:t xml:space="preserve"> is not </w:t>
      </w:r>
      <w:r w:rsidR="00BD1B27" w:rsidRPr="002A73AF">
        <w:rPr>
          <w:rFonts w:cs="Arial"/>
        </w:rPr>
        <w:t>excessive in accordance with principles approved under Section 52ZB Local Government Finance Act 1992.</w:t>
      </w:r>
    </w:p>
    <w:p w14:paraId="35E7F27E" w14:textId="4B362E4B" w:rsidR="00765834" w:rsidRPr="00442A87" w:rsidRDefault="00765834" w:rsidP="00E251D2">
      <w:pPr>
        <w:pStyle w:val="ListParagraph"/>
        <w:numPr>
          <w:ilvl w:val="0"/>
          <w:numId w:val="4"/>
        </w:numPr>
        <w:spacing w:before="240"/>
        <w:rPr>
          <w:rFonts w:cs="Arial"/>
          <w:highlight w:val="yellow"/>
        </w:rPr>
      </w:pPr>
      <w:r w:rsidRPr="00442A87">
        <w:rPr>
          <w:rFonts w:cs="Arial"/>
          <w:highlight w:val="yellow"/>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641EF9" w:rsidRPr="00442A87" w14:paraId="0F13C8BF" w14:textId="77777777" w:rsidTr="00C70226">
        <w:tc>
          <w:tcPr>
            <w:tcW w:w="9498" w:type="dxa"/>
            <w:tcBorders>
              <w:bottom w:val="single" w:sz="4" w:space="0" w:color="auto"/>
            </w:tcBorders>
            <w:shd w:val="clear" w:color="auto" w:fill="000000"/>
          </w:tcPr>
          <w:p w14:paraId="0B83651A" w14:textId="77777777" w:rsidR="00641EF9" w:rsidRPr="00442A87" w:rsidRDefault="00641EF9" w:rsidP="00C70226">
            <w:pPr>
              <w:keepNext/>
              <w:spacing w:after="0" w:line="240" w:lineRule="auto"/>
              <w:jc w:val="both"/>
              <w:outlineLvl w:val="0"/>
              <w:rPr>
                <w:rFonts w:ascii="Arial Black" w:eastAsia="Times New Roman" w:hAnsi="Arial Black" w:cs="Times New Roman"/>
                <w:szCs w:val="20"/>
                <w:highlight w:val="yellow"/>
              </w:rPr>
            </w:pPr>
          </w:p>
          <w:p w14:paraId="4ACA3C82" w14:textId="77777777" w:rsidR="00641EF9" w:rsidRPr="002A73AF" w:rsidRDefault="00641EF9" w:rsidP="00C70226">
            <w:pPr>
              <w:keepNext/>
              <w:spacing w:after="0" w:line="240" w:lineRule="auto"/>
              <w:jc w:val="center"/>
              <w:outlineLvl w:val="0"/>
              <w:rPr>
                <w:rFonts w:ascii="Arial Black" w:eastAsia="Times New Roman" w:hAnsi="Arial Black" w:cs="Times New Roman"/>
                <w:szCs w:val="20"/>
              </w:rPr>
            </w:pPr>
            <w:r w:rsidRPr="002A73AF">
              <w:rPr>
                <w:rFonts w:ascii="Arial Black" w:eastAsia="Times New Roman" w:hAnsi="Arial Black" w:cs="Times New Roman"/>
                <w:szCs w:val="20"/>
              </w:rPr>
              <w:t>EXPLANATION OF COUNCIL TAX SETTING RESOLUTION</w:t>
            </w:r>
          </w:p>
          <w:p w14:paraId="4B802B8E" w14:textId="77777777" w:rsidR="00641EF9" w:rsidRPr="00442A87" w:rsidRDefault="00641EF9" w:rsidP="00C70226">
            <w:pPr>
              <w:spacing w:after="0" w:line="240" w:lineRule="auto"/>
              <w:jc w:val="center"/>
              <w:rPr>
                <w:rFonts w:eastAsia="Times New Roman" w:cs="Times New Roman"/>
                <w:szCs w:val="24"/>
                <w:highlight w:val="yellow"/>
              </w:rPr>
            </w:pPr>
          </w:p>
        </w:tc>
      </w:tr>
      <w:tr w:rsidR="00641EF9" w:rsidRPr="00442A87" w14:paraId="44420552" w14:textId="77777777" w:rsidTr="00C70226">
        <w:tc>
          <w:tcPr>
            <w:tcW w:w="9498" w:type="dxa"/>
            <w:shd w:val="pct12" w:color="auto" w:fill="FFFFFF"/>
          </w:tcPr>
          <w:p w14:paraId="0508F8EB" w14:textId="77777777" w:rsidR="00641EF9" w:rsidRPr="00031DF4" w:rsidRDefault="00641EF9" w:rsidP="00C70226">
            <w:pPr>
              <w:keepNext/>
              <w:spacing w:before="120" w:after="120" w:line="240" w:lineRule="auto"/>
              <w:outlineLvl w:val="1"/>
              <w:rPr>
                <w:rFonts w:eastAsia="Times New Roman" w:cs="Times New Roman"/>
                <w:b/>
                <w:szCs w:val="20"/>
              </w:rPr>
            </w:pPr>
            <w:r w:rsidRPr="00031DF4">
              <w:rPr>
                <w:rFonts w:eastAsia="Times New Roman" w:cs="Times New Roman"/>
                <w:b/>
                <w:szCs w:val="20"/>
              </w:rPr>
              <w:t>RESOLUTION 1</w:t>
            </w:r>
          </w:p>
        </w:tc>
      </w:tr>
      <w:tr w:rsidR="00641EF9" w:rsidRPr="00442A87" w14:paraId="3DBDA4A5" w14:textId="77777777" w:rsidTr="00C70226">
        <w:tc>
          <w:tcPr>
            <w:tcW w:w="9498" w:type="dxa"/>
          </w:tcPr>
          <w:p w14:paraId="33D2EC3D" w14:textId="06FAA10A" w:rsidR="00641EF9" w:rsidRPr="00031DF4" w:rsidRDefault="00641EF9" w:rsidP="00747FE2">
            <w:pPr>
              <w:numPr>
                <w:ilvl w:val="0"/>
                <w:numId w:val="2"/>
              </w:numPr>
              <w:spacing w:before="120" w:after="120" w:line="240" w:lineRule="auto"/>
              <w:ind w:firstLine="0"/>
              <w:jc w:val="both"/>
              <w:rPr>
                <w:rFonts w:eastAsia="Times New Roman" w:cs="Times New Roman"/>
                <w:szCs w:val="24"/>
              </w:rPr>
            </w:pPr>
            <w:r w:rsidRPr="00031DF4">
              <w:rPr>
                <w:rFonts w:eastAsia="Times New Roman" w:cs="Times New Roman"/>
                <w:szCs w:val="24"/>
              </w:rPr>
              <w:t>Before we can calculate the Council Tax to be charged, we first have to calculate the Council Tax base.  The Council Tax base is the amount which a Band D Council Tax of £1.00 would raise.  For 20</w:t>
            </w:r>
            <w:r w:rsidR="00F44530" w:rsidRPr="00031DF4">
              <w:rPr>
                <w:rFonts w:eastAsia="Times New Roman" w:cs="Times New Roman"/>
                <w:szCs w:val="24"/>
              </w:rPr>
              <w:t>2</w:t>
            </w:r>
            <w:r w:rsidR="00011860" w:rsidRPr="00031DF4">
              <w:rPr>
                <w:rFonts w:eastAsia="Times New Roman" w:cs="Times New Roman"/>
                <w:szCs w:val="24"/>
              </w:rPr>
              <w:t>4</w:t>
            </w:r>
            <w:r w:rsidRPr="00031DF4">
              <w:rPr>
                <w:rFonts w:eastAsia="Times New Roman" w:cs="Times New Roman"/>
                <w:szCs w:val="24"/>
              </w:rPr>
              <w:t>/</w:t>
            </w:r>
            <w:r w:rsidR="00747FE2" w:rsidRPr="00031DF4">
              <w:rPr>
                <w:rFonts w:eastAsia="Times New Roman" w:cs="Times New Roman"/>
                <w:szCs w:val="24"/>
              </w:rPr>
              <w:t>2</w:t>
            </w:r>
            <w:r w:rsidR="00011860" w:rsidRPr="00031DF4">
              <w:rPr>
                <w:rFonts w:eastAsia="Times New Roman" w:cs="Times New Roman"/>
                <w:szCs w:val="24"/>
              </w:rPr>
              <w:t>5</w:t>
            </w:r>
            <w:r w:rsidRPr="00031DF4">
              <w:rPr>
                <w:rFonts w:eastAsia="Times New Roman" w:cs="Times New Roman"/>
                <w:szCs w:val="24"/>
              </w:rPr>
              <w:t xml:space="preserve"> we estimate that a £1.00 Council Tax at Band D would raise £</w:t>
            </w:r>
            <w:r w:rsidR="00CC6BFD">
              <w:rPr>
                <w:rFonts w:eastAsia="Times New Roman" w:cs="Times New Roman"/>
                <w:szCs w:val="24"/>
              </w:rPr>
              <w:t>37,757.</w:t>
            </w:r>
            <w:r w:rsidR="007503DB">
              <w:rPr>
                <w:rFonts w:eastAsia="Times New Roman" w:cs="Times New Roman"/>
                <w:szCs w:val="24"/>
              </w:rPr>
              <w:t>71</w:t>
            </w:r>
            <w:r w:rsidRPr="00031DF4">
              <w:rPr>
                <w:rFonts w:eastAsia="Times New Roman" w:cs="Times New Roman"/>
                <w:szCs w:val="24"/>
              </w:rPr>
              <w:t xml:space="preserve"> in the </w:t>
            </w:r>
            <w:r w:rsidR="00777B35" w:rsidRPr="00031DF4">
              <w:rPr>
                <w:rFonts w:eastAsia="Times New Roman" w:cs="Times New Roman"/>
                <w:szCs w:val="24"/>
              </w:rPr>
              <w:t>borough</w:t>
            </w:r>
            <w:r w:rsidRPr="00031DF4">
              <w:rPr>
                <w:rFonts w:eastAsia="Times New Roman" w:cs="Times New Roman"/>
                <w:szCs w:val="24"/>
              </w:rPr>
              <w:t>.</w:t>
            </w:r>
          </w:p>
        </w:tc>
      </w:tr>
      <w:tr w:rsidR="00641EF9" w:rsidRPr="00442A87" w14:paraId="63B9B408" w14:textId="77777777" w:rsidTr="00C70226">
        <w:tc>
          <w:tcPr>
            <w:tcW w:w="9498" w:type="dxa"/>
            <w:tcBorders>
              <w:bottom w:val="single" w:sz="4" w:space="0" w:color="auto"/>
            </w:tcBorders>
          </w:tcPr>
          <w:p w14:paraId="2F622888" w14:textId="26DF6CFA" w:rsidR="00641EF9" w:rsidRPr="00031DF4" w:rsidRDefault="00641EF9" w:rsidP="0011308C">
            <w:pPr>
              <w:numPr>
                <w:ilvl w:val="0"/>
                <w:numId w:val="2"/>
              </w:numPr>
              <w:spacing w:before="120" w:after="120" w:line="240" w:lineRule="auto"/>
              <w:ind w:firstLine="0"/>
              <w:jc w:val="both"/>
              <w:rPr>
                <w:rFonts w:eastAsia="Times New Roman" w:cs="Times New Roman"/>
                <w:szCs w:val="24"/>
              </w:rPr>
            </w:pPr>
            <w:r w:rsidRPr="00031DF4">
              <w:rPr>
                <w:rFonts w:eastAsia="Times New Roman" w:cs="Times New Roman"/>
                <w:szCs w:val="24"/>
              </w:rPr>
              <w:t xml:space="preserve">This shows the “base” figure for each Parish in the area.   For example, a £1.00 Band D Council Tax in </w:t>
            </w:r>
            <w:r w:rsidR="00765834" w:rsidRPr="00031DF4">
              <w:rPr>
                <w:rFonts w:eastAsia="Times New Roman" w:cs="Times New Roman"/>
                <w:szCs w:val="24"/>
              </w:rPr>
              <w:t xml:space="preserve">Farington </w:t>
            </w:r>
            <w:r w:rsidRPr="00031DF4">
              <w:rPr>
                <w:rFonts w:eastAsia="Times New Roman" w:cs="Times New Roman"/>
                <w:szCs w:val="24"/>
              </w:rPr>
              <w:t xml:space="preserve">would raise </w:t>
            </w:r>
            <w:r w:rsidRPr="009C5C46">
              <w:rPr>
                <w:rFonts w:eastAsia="Times New Roman" w:cs="Times New Roman"/>
                <w:szCs w:val="24"/>
              </w:rPr>
              <w:t>£</w:t>
            </w:r>
            <w:r w:rsidR="003B0436" w:rsidRPr="009C5C46">
              <w:rPr>
                <w:rFonts w:eastAsia="Times New Roman" w:cs="Times New Roman"/>
                <w:szCs w:val="24"/>
              </w:rPr>
              <w:t>2</w:t>
            </w:r>
            <w:r w:rsidR="00B92432" w:rsidRPr="009C5C46">
              <w:rPr>
                <w:rFonts w:eastAsia="Times New Roman" w:cs="Times New Roman"/>
                <w:szCs w:val="24"/>
              </w:rPr>
              <w:t>,</w:t>
            </w:r>
            <w:r w:rsidR="00FA5621" w:rsidRPr="009C5C46">
              <w:rPr>
                <w:rFonts w:eastAsia="Times New Roman" w:cs="Times New Roman"/>
                <w:szCs w:val="24"/>
              </w:rPr>
              <w:t>264</w:t>
            </w:r>
            <w:r w:rsidR="00B92432" w:rsidRPr="009C5C46">
              <w:rPr>
                <w:rFonts w:eastAsia="Times New Roman" w:cs="Times New Roman"/>
                <w:szCs w:val="24"/>
              </w:rPr>
              <w:t>.</w:t>
            </w:r>
            <w:r w:rsidR="009C5C46" w:rsidRPr="009C5C46">
              <w:rPr>
                <w:rFonts w:eastAsia="Times New Roman" w:cs="Times New Roman"/>
                <w:szCs w:val="24"/>
              </w:rPr>
              <w:t>55</w:t>
            </w:r>
            <w:r w:rsidRPr="009C5C46">
              <w:rPr>
                <w:rFonts w:eastAsia="Times New Roman" w:cs="Times New Roman"/>
                <w:szCs w:val="24"/>
              </w:rPr>
              <w:t>.</w:t>
            </w:r>
          </w:p>
        </w:tc>
      </w:tr>
      <w:tr w:rsidR="00641EF9" w:rsidRPr="00442A87" w14:paraId="3CFF6489" w14:textId="77777777" w:rsidTr="00C70226">
        <w:tc>
          <w:tcPr>
            <w:tcW w:w="9498" w:type="dxa"/>
            <w:shd w:val="pct12" w:color="auto" w:fill="auto"/>
          </w:tcPr>
          <w:p w14:paraId="663C93CF" w14:textId="77777777" w:rsidR="00641EF9" w:rsidRPr="00031DF4" w:rsidRDefault="00641EF9" w:rsidP="00C70226">
            <w:pPr>
              <w:keepNext/>
              <w:spacing w:before="120" w:after="120" w:line="240" w:lineRule="auto"/>
              <w:outlineLvl w:val="1"/>
              <w:rPr>
                <w:rFonts w:eastAsia="Times New Roman" w:cs="Times New Roman"/>
                <w:b/>
                <w:szCs w:val="20"/>
              </w:rPr>
            </w:pPr>
            <w:r w:rsidRPr="00031DF4">
              <w:rPr>
                <w:rFonts w:eastAsia="Times New Roman" w:cs="Times New Roman"/>
                <w:b/>
                <w:szCs w:val="20"/>
              </w:rPr>
              <w:t>RESOLUTION 2</w:t>
            </w:r>
          </w:p>
        </w:tc>
      </w:tr>
      <w:tr w:rsidR="00641EF9" w:rsidRPr="00442A87" w14:paraId="76604639" w14:textId="77777777" w:rsidTr="00C70226">
        <w:tc>
          <w:tcPr>
            <w:tcW w:w="9498" w:type="dxa"/>
          </w:tcPr>
          <w:p w14:paraId="2CC0AAAC" w14:textId="046BBB06" w:rsidR="00641EF9" w:rsidRPr="00031DF4" w:rsidRDefault="00641EF9" w:rsidP="00747FE2">
            <w:pPr>
              <w:spacing w:before="120" w:after="120" w:line="240" w:lineRule="auto"/>
              <w:ind w:left="360"/>
              <w:jc w:val="both"/>
              <w:rPr>
                <w:rFonts w:eastAsia="Times New Roman" w:cs="Times New Roman"/>
                <w:szCs w:val="24"/>
              </w:rPr>
            </w:pPr>
            <w:r w:rsidRPr="00031DF4">
              <w:rPr>
                <w:rFonts w:eastAsia="Times New Roman" w:cs="Times New Roman"/>
                <w:szCs w:val="24"/>
              </w:rPr>
              <w:t>This shows the Council’s net spending for 20</w:t>
            </w:r>
            <w:r w:rsidR="00A92EBE" w:rsidRPr="00031DF4">
              <w:rPr>
                <w:rFonts w:eastAsia="Times New Roman" w:cs="Times New Roman"/>
                <w:szCs w:val="24"/>
              </w:rPr>
              <w:t>2</w:t>
            </w:r>
            <w:r w:rsidR="00031DF4" w:rsidRPr="00031DF4">
              <w:rPr>
                <w:rFonts w:eastAsia="Times New Roman" w:cs="Times New Roman"/>
                <w:szCs w:val="24"/>
              </w:rPr>
              <w:t>4</w:t>
            </w:r>
            <w:r w:rsidRPr="00031DF4">
              <w:rPr>
                <w:rFonts w:eastAsia="Times New Roman" w:cs="Times New Roman"/>
                <w:szCs w:val="24"/>
              </w:rPr>
              <w:t>/</w:t>
            </w:r>
            <w:r w:rsidR="00747FE2" w:rsidRPr="00031DF4">
              <w:rPr>
                <w:rFonts w:eastAsia="Times New Roman" w:cs="Times New Roman"/>
                <w:szCs w:val="24"/>
              </w:rPr>
              <w:t>2</w:t>
            </w:r>
            <w:r w:rsidR="00031DF4" w:rsidRPr="00031DF4">
              <w:rPr>
                <w:rFonts w:eastAsia="Times New Roman" w:cs="Times New Roman"/>
                <w:szCs w:val="24"/>
              </w:rPr>
              <w:t>5</w:t>
            </w:r>
            <w:r w:rsidRPr="00031DF4">
              <w:rPr>
                <w:rFonts w:eastAsia="Times New Roman" w:cs="Times New Roman"/>
                <w:szCs w:val="24"/>
              </w:rPr>
              <w:t xml:space="preserve"> excluding the cost of Parish precepts.</w:t>
            </w:r>
          </w:p>
        </w:tc>
      </w:tr>
      <w:tr w:rsidR="00641EF9" w:rsidRPr="00442A87" w14:paraId="61E0EA1E" w14:textId="77777777" w:rsidTr="00C70226">
        <w:tc>
          <w:tcPr>
            <w:tcW w:w="9498" w:type="dxa"/>
            <w:shd w:val="pct12" w:color="auto" w:fill="FFFFFF"/>
          </w:tcPr>
          <w:p w14:paraId="6672EC52" w14:textId="77777777" w:rsidR="00641EF9" w:rsidRPr="007C546E" w:rsidRDefault="00641EF9" w:rsidP="00C70226">
            <w:pPr>
              <w:keepNext/>
              <w:spacing w:before="120" w:after="120" w:line="240" w:lineRule="auto"/>
              <w:outlineLvl w:val="1"/>
              <w:rPr>
                <w:rFonts w:eastAsia="Times New Roman" w:cs="Times New Roman"/>
                <w:b/>
                <w:szCs w:val="20"/>
              </w:rPr>
            </w:pPr>
            <w:r w:rsidRPr="007C546E">
              <w:rPr>
                <w:rFonts w:eastAsia="Times New Roman" w:cs="Times New Roman"/>
                <w:b/>
                <w:szCs w:val="20"/>
              </w:rPr>
              <w:t>RESOLUTION 3</w:t>
            </w:r>
          </w:p>
        </w:tc>
      </w:tr>
      <w:tr w:rsidR="00641EF9" w:rsidRPr="00442A87" w14:paraId="011EE7FB" w14:textId="77777777" w:rsidTr="00C70226">
        <w:tc>
          <w:tcPr>
            <w:tcW w:w="9498" w:type="dxa"/>
          </w:tcPr>
          <w:p w14:paraId="0C82630F" w14:textId="36553D98" w:rsidR="00641EF9" w:rsidRPr="007C546E" w:rsidRDefault="00641EF9" w:rsidP="0011308C">
            <w:pPr>
              <w:numPr>
                <w:ilvl w:val="0"/>
                <w:numId w:val="1"/>
              </w:numPr>
              <w:spacing w:before="120" w:after="120" w:line="240" w:lineRule="auto"/>
              <w:ind w:firstLine="0"/>
              <w:jc w:val="both"/>
              <w:rPr>
                <w:rFonts w:eastAsia="Times New Roman" w:cs="Times New Roman"/>
                <w:szCs w:val="24"/>
              </w:rPr>
            </w:pPr>
            <w:r w:rsidRPr="007C546E">
              <w:rPr>
                <w:rFonts w:eastAsia="Times New Roman" w:cs="Times New Roman"/>
                <w:szCs w:val="24"/>
              </w:rPr>
              <w:t>This is the grand total of money which the Council estimates it will spend on all services in 20</w:t>
            </w:r>
            <w:r w:rsidR="00A92EBE" w:rsidRPr="007C546E">
              <w:rPr>
                <w:rFonts w:eastAsia="Times New Roman" w:cs="Times New Roman"/>
                <w:szCs w:val="24"/>
              </w:rPr>
              <w:t>2</w:t>
            </w:r>
            <w:r w:rsidR="00031DF4" w:rsidRPr="007C546E">
              <w:rPr>
                <w:rFonts w:eastAsia="Times New Roman" w:cs="Times New Roman"/>
                <w:szCs w:val="24"/>
              </w:rPr>
              <w:t>4</w:t>
            </w:r>
            <w:r w:rsidRPr="007C546E">
              <w:rPr>
                <w:rFonts w:eastAsia="Times New Roman" w:cs="Times New Roman"/>
                <w:szCs w:val="24"/>
              </w:rPr>
              <w:t>/</w:t>
            </w:r>
            <w:r w:rsidR="00747FE2" w:rsidRPr="007C546E">
              <w:rPr>
                <w:rFonts w:eastAsia="Times New Roman" w:cs="Times New Roman"/>
                <w:szCs w:val="24"/>
              </w:rPr>
              <w:t>2</w:t>
            </w:r>
            <w:r w:rsidR="00031DF4" w:rsidRPr="007C546E">
              <w:rPr>
                <w:rFonts w:eastAsia="Times New Roman" w:cs="Times New Roman"/>
                <w:szCs w:val="24"/>
              </w:rPr>
              <w:t>5</w:t>
            </w:r>
            <w:r w:rsidRPr="007C546E">
              <w:rPr>
                <w:rFonts w:eastAsia="Times New Roman" w:cs="Times New Roman"/>
                <w:szCs w:val="24"/>
              </w:rPr>
              <w:t xml:space="preserve">.  It also includes </w:t>
            </w:r>
            <w:r w:rsidR="004871B6" w:rsidRPr="007C546E">
              <w:rPr>
                <w:rFonts w:eastAsia="Times New Roman" w:cs="Times New Roman"/>
                <w:szCs w:val="24"/>
              </w:rPr>
              <w:t>the amount the</w:t>
            </w:r>
            <w:r w:rsidRPr="007C546E">
              <w:rPr>
                <w:rFonts w:eastAsia="Times New Roman" w:cs="Times New Roman"/>
                <w:szCs w:val="24"/>
              </w:rPr>
              <w:t xml:space="preserve"> Parish Councils need to run their services.</w:t>
            </w:r>
          </w:p>
        </w:tc>
      </w:tr>
      <w:tr w:rsidR="00641EF9" w:rsidRPr="00442A87" w14:paraId="7F7A6FCC" w14:textId="77777777" w:rsidTr="00C70226">
        <w:tc>
          <w:tcPr>
            <w:tcW w:w="9498" w:type="dxa"/>
          </w:tcPr>
          <w:p w14:paraId="19B63E22" w14:textId="77777777" w:rsidR="00641EF9" w:rsidRPr="007C546E" w:rsidRDefault="00641EF9" w:rsidP="00C70226">
            <w:pPr>
              <w:numPr>
                <w:ilvl w:val="0"/>
                <w:numId w:val="1"/>
              </w:numPr>
              <w:spacing w:before="120" w:after="120" w:line="240" w:lineRule="auto"/>
              <w:ind w:firstLine="0"/>
              <w:jc w:val="both"/>
              <w:rPr>
                <w:rFonts w:eastAsia="Times New Roman" w:cs="Times New Roman"/>
                <w:szCs w:val="24"/>
              </w:rPr>
            </w:pPr>
            <w:r w:rsidRPr="007C546E">
              <w:rPr>
                <w:rFonts w:eastAsia="Times New Roman" w:cs="Times New Roman"/>
                <w:szCs w:val="24"/>
              </w:rPr>
              <w:t>This is the grand total of money which the Council estimates it will receive from various sources in the year.  This includes Central Government and business rates, car park charges, investment income, government grants in respect of benefits, etc.</w:t>
            </w:r>
          </w:p>
        </w:tc>
      </w:tr>
      <w:tr w:rsidR="00641EF9" w:rsidRPr="00442A87" w14:paraId="3C3300C7" w14:textId="77777777" w:rsidTr="00C70226">
        <w:tc>
          <w:tcPr>
            <w:tcW w:w="9498" w:type="dxa"/>
          </w:tcPr>
          <w:p w14:paraId="171FDB76" w14:textId="77777777" w:rsidR="00641EF9" w:rsidRPr="007C546E" w:rsidRDefault="00641EF9" w:rsidP="00C70226">
            <w:pPr>
              <w:numPr>
                <w:ilvl w:val="0"/>
                <w:numId w:val="1"/>
              </w:numPr>
              <w:spacing w:before="120" w:after="120" w:line="240" w:lineRule="auto"/>
              <w:ind w:firstLine="0"/>
              <w:jc w:val="both"/>
              <w:rPr>
                <w:rFonts w:eastAsia="Times New Roman" w:cs="Times New Roman"/>
                <w:szCs w:val="24"/>
              </w:rPr>
            </w:pPr>
            <w:r w:rsidRPr="007C546E">
              <w:rPr>
                <w:rFonts w:eastAsia="Times New Roman" w:cs="Times New Roman"/>
                <w:szCs w:val="24"/>
              </w:rPr>
              <w:t>This is the difference between 2(a) and 2(b) and is in effect the Council’s and Parishes net spending on services.</w:t>
            </w:r>
          </w:p>
        </w:tc>
      </w:tr>
      <w:tr w:rsidR="00641EF9" w:rsidRPr="00442A87" w14:paraId="3B533872" w14:textId="77777777" w:rsidTr="00C70226">
        <w:tc>
          <w:tcPr>
            <w:tcW w:w="9498" w:type="dxa"/>
          </w:tcPr>
          <w:p w14:paraId="0BB1B401" w14:textId="6EF1922F" w:rsidR="00641EF9" w:rsidRPr="007C546E" w:rsidRDefault="00641EF9" w:rsidP="0011308C">
            <w:pPr>
              <w:numPr>
                <w:ilvl w:val="0"/>
                <w:numId w:val="1"/>
              </w:numPr>
              <w:spacing w:before="120" w:after="120" w:line="240" w:lineRule="auto"/>
              <w:ind w:firstLine="0"/>
              <w:jc w:val="both"/>
              <w:rPr>
                <w:rFonts w:eastAsia="Times New Roman" w:cs="Times New Roman"/>
                <w:szCs w:val="24"/>
              </w:rPr>
            </w:pPr>
            <w:r w:rsidRPr="007C546E">
              <w:rPr>
                <w:rFonts w:eastAsia="Times New Roman" w:cs="Times New Roman"/>
                <w:szCs w:val="24"/>
              </w:rPr>
              <w:t xml:space="preserve">The difference between 2(a) and 2(b) is the amount we need to charge Council Taxpayers.  This is divided by the base </w:t>
            </w:r>
            <w:r w:rsidR="004871B6" w:rsidRPr="007C546E">
              <w:rPr>
                <w:rFonts w:eastAsia="Times New Roman" w:cs="Times New Roman"/>
                <w:szCs w:val="24"/>
              </w:rPr>
              <w:t>in</w:t>
            </w:r>
            <w:r w:rsidRPr="007C546E">
              <w:rPr>
                <w:rFonts w:eastAsia="Times New Roman" w:cs="Times New Roman"/>
                <w:szCs w:val="24"/>
              </w:rPr>
              <w:t xml:space="preserve"> 1(a) </w:t>
            </w:r>
            <w:r w:rsidR="004871B6" w:rsidRPr="007C546E">
              <w:rPr>
                <w:rFonts w:eastAsia="Times New Roman" w:cs="Times New Roman"/>
                <w:szCs w:val="24"/>
              </w:rPr>
              <w:t xml:space="preserve">to give </w:t>
            </w:r>
            <w:r w:rsidRPr="007C546E">
              <w:rPr>
                <w:rFonts w:eastAsia="Times New Roman" w:cs="Times New Roman"/>
                <w:szCs w:val="24"/>
              </w:rPr>
              <w:t>the average Band D Council Tax for all Borough and Parish services.</w:t>
            </w:r>
          </w:p>
        </w:tc>
      </w:tr>
      <w:tr w:rsidR="00641EF9" w:rsidRPr="00442A87" w14:paraId="31730D8E" w14:textId="77777777" w:rsidTr="00C70226">
        <w:tc>
          <w:tcPr>
            <w:tcW w:w="9498" w:type="dxa"/>
          </w:tcPr>
          <w:p w14:paraId="02A93C18" w14:textId="787C8669" w:rsidR="00641EF9" w:rsidRPr="007C546E" w:rsidRDefault="00641EF9" w:rsidP="00C70226">
            <w:pPr>
              <w:numPr>
                <w:ilvl w:val="0"/>
                <w:numId w:val="1"/>
              </w:numPr>
              <w:spacing w:before="120" w:after="120" w:line="240" w:lineRule="auto"/>
              <w:ind w:firstLine="0"/>
              <w:jc w:val="both"/>
              <w:rPr>
                <w:rFonts w:eastAsia="Times New Roman" w:cs="Times New Roman"/>
                <w:szCs w:val="24"/>
              </w:rPr>
            </w:pPr>
            <w:r w:rsidRPr="007C546E">
              <w:rPr>
                <w:rFonts w:eastAsia="Times New Roman" w:cs="Times New Roman"/>
                <w:szCs w:val="24"/>
              </w:rPr>
              <w:t>The total of all the amounts needed from Council Taxpayers by the Parish Councils in the area.</w:t>
            </w:r>
          </w:p>
        </w:tc>
      </w:tr>
      <w:tr w:rsidR="00641EF9" w:rsidRPr="00442A87" w14:paraId="7E4ED0A8" w14:textId="77777777" w:rsidTr="00C70226">
        <w:tc>
          <w:tcPr>
            <w:tcW w:w="9498" w:type="dxa"/>
          </w:tcPr>
          <w:p w14:paraId="25DBDA34" w14:textId="6D77A342" w:rsidR="00641EF9" w:rsidRPr="007C546E" w:rsidRDefault="00641EF9" w:rsidP="00C70226">
            <w:pPr>
              <w:numPr>
                <w:ilvl w:val="0"/>
                <w:numId w:val="1"/>
              </w:numPr>
              <w:spacing w:before="120" w:after="120" w:line="240" w:lineRule="auto"/>
              <w:ind w:firstLine="0"/>
              <w:jc w:val="both"/>
              <w:rPr>
                <w:rFonts w:eastAsia="Times New Roman" w:cs="Times New Roman"/>
                <w:szCs w:val="24"/>
              </w:rPr>
            </w:pPr>
            <w:r w:rsidRPr="007C546E">
              <w:rPr>
                <w:rFonts w:eastAsia="Times New Roman" w:cs="Times New Roman"/>
                <w:szCs w:val="24"/>
              </w:rPr>
              <w:t xml:space="preserve">This is the Band D Council Tax for </w:t>
            </w:r>
            <w:r w:rsidR="004871B6" w:rsidRPr="007C546E">
              <w:rPr>
                <w:rFonts w:eastAsia="Times New Roman" w:cs="Times New Roman"/>
                <w:szCs w:val="24"/>
              </w:rPr>
              <w:t>South Ribble</w:t>
            </w:r>
            <w:r w:rsidRPr="007C546E">
              <w:rPr>
                <w:rFonts w:eastAsia="Times New Roman" w:cs="Times New Roman"/>
                <w:szCs w:val="24"/>
              </w:rPr>
              <w:t xml:space="preserve"> Borough Council’s own services, i</w:t>
            </w:r>
            <w:r w:rsidR="00777B35" w:rsidRPr="007C546E">
              <w:rPr>
                <w:rFonts w:eastAsia="Times New Roman" w:cs="Times New Roman"/>
                <w:szCs w:val="24"/>
              </w:rPr>
              <w:t>.</w:t>
            </w:r>
            <w:r w:rsidRPr="007C546E">
              <w:rPr>
                <w:rFonts w:eastAsia="Times New Roman" w:cs="Times New Roman"/>
                <w:szCs w:val="24"/>
              </w:rPr>
              <w:t>e. excluding Parish Council spending</w:t>
            </w:r>
            <w:r w:rsidR="004871B6" w:rsidRPr="007C546E">
              <w:rPr>
                <w:rFonts w:eastAsia="Times New Roman" w:cs="Times New Roman"/>
                <w:szCs w:val="24"/>
              </w:rPr>
              <w:t>.</w:t>
            </w:r>
          </w:p>
        </w:tc>
      </w:tr>
      <w:tr w:rsidR="00641EF9" w:rsidRPr="00442A87" w14:paraId="2E80B3A1" w14:textId="77777777" w:rsidTr="00C70226">
        <w:tc>
          <w:tcPr>
            <w:tcW w:w="9498" w:type="dxa"/>
            <w:shd w:val="pct12" w:color="auto" w:fill="FFFFFF"/>
          </w:tcPr>
          <w:p w14:paraId="30A7C015" w14:textId="77777777" w:rsidR="00641EF9" w:rsidRPr="00442A87" w:rsidRDefault="00641EF9" w:rsidP="00C70226">
            <w:pPr>
              <w:keepNext/>
              <w:spacing w:before="120" w:after="120" w:line="240" w:lineRule="auto"/>
              <w:outlineLvl w:val="1"/>
              <w:rPr>
                <w:rFonts w:eastAsia="Times New Roman" w:cs="Times New Roman"/>
                <w:b/>
                <w:szCs w:val="20"/>
                <w:highlight w:val="yellow"/>
              </w:rPr>
            </w:pPr>
            <w:r w:rsidRPr="00D52E7E">
              <w:rPr>
                <w:rFonts w:eastAsia="Times New Roman" w:cs="Times New Roman"/>
                <w:b/>
                <w:szCs w:val="20"/>
              </w:rPr>
              <w:t>RESOLUTION 4</w:t>
            </w:r>
          </w:p>
        </w:tc>
      </w:tr>
      <w:tr w:rsidR="00641EF9" w:rsidRPr="00442A87" w14:paraId="09591F5F" w14:textId="77777777" w:rsidTr="00C70226">
        <w:tc>
          <w:tcPr>
            <w:tcW w:w="9498" w:type="dxa"/>
          </w:tcPr>
          <w:p w14:paraId="1A7804B4" w14:textId="68D92206" w:rsidR="00641EF9" w:rsidRPr="00442A87" w:rsidRDefault="00641EF9" w:rsidP="00747FE2">
            <w:pPr>
              <w:spacing w:before="120" w:after="120" w:line="240" w:lineRule="auto"/>
              <w:ind w:left="360"/>
              <w:jc w:val="both"/>
              <w:rPr>
                <w:rFonts w:eastAsia="Times New Roman" w:cs="Times New Roman"/>
                <w:szCs w:val="24"/>
                <w:highlight w:val="yellow"/>
              </w:rPr>
            </w:pPr>
            <w:r w:rsidRPr="00E67925">
              <w:rPr>
                <w:rFonts w:eastAsia="Times New Roman" w:cs="Times New Roman"/>
                <w:szCs w:val="24"/>
              </w:rPr>
              <w:t>Lancashire County Council, Lancashire Fire Authority and the Police &amp; Crime Commissioner for Lancashire are separate bodies who have worked out their own estimates of spending and income for 20</w:t>
            </w:r>
            <w:r w:rsidR="00A92EBE" w:rsidRPr="00E67925">
              <w:rPr>
                <w:rFonts w:eastAsia="Times New Roman" w:cs="Times New Roman"/>
                <w:szCs w:val="24"/>
              </w:rPr>
              <w:t>2</w:t>
            </w:r>
            <w:r w:rsidR="00D52E7E" w:rsidRPr="00E67925">
              <w:rPr>
                <w:rFonts w:eastAsia="Times New Roman" w:cs="Times New Roman"/>
                <w:szCs w:val="24"/>
              </w:rPr>
              <w:t>4</w:t>
            </w:r>
            <w:r w:rsidRPr="00E67925">
              <w:rPr>
                <w:rFonts w:eastAsia="Times New Roman" w:cs="Times New Roman"/>
                <w:szCs w:val="24"/>
              </w:rPr>
              <w:t>/</w:t>
            </w:r>
            <w:r w:rsidR="00747FE2" w:rsidRPr="00E67925">
              <w:rPr>
                <w:rFonts w:eastAsia="Times New Roman" w:cs="Times New Roman"/>
                <w:szCs w:val="24"/>
              </w:rPr>
              <w:t>2</w:t>
            </w:r>
            <w:r w:rsidR="00D52E7E" w:rsidRPr="00E67925">
              <w:rPr>
                <w:rFonts w:eastAsia="Times New Roman" w:cs="Times New Roman"/>
                <w:szCs w:val="24"/>
              </w:rPr>
              <w:t>5</w:t>
            </w:r>
            <w:r w:rsidRPr="00E67925">
              <w:rPr>
                <w:rFonts w:eastAsia="Times New Roman" w:cs="Times New Roman"/>
                <w:szCs w:val="24"/>
              </w:rPr>
              <w:t xml:space="preserve"> and have set taxes in a similar way to </w:t>
            </w:r>
            <w:r w:rsidR="00777B35" w:rsidRPr="00E67925">
              <w:rPr>
                <w:rFonts w:eastAsia="Times New Roman" w:cs="Times New Roman"/>
                <w:szCs w:val="24"/>
              </w:rPr>
              <w:t>South Ribble</w:t>
            </w:r>
            <w:r w:rsidRPr="00E67925">
              <w:rPr>
                <w:rFonts w:eastAsia="Times New Roman" w:cs="Times New Roman"/>
                <w:szCs w:val="24"/>
              </w:rPr>
              <w:t xml:space="preserve"> Borough Council.  </w:t>
            </w:r>
            <w:r w:rsidRPr="008A0E3E">
              <w:rPr>
                <w:rFonts w:eastAsia="Times New Roman" w:cs="Times New Roman"/>
                <w:szCs w:val="24"/>
              </w:rPr>
              <w:t>This resolution notes their final decision.</w:t>
            </w:r>
          </w:p>
        </w:tc>
      </w:tr>
    </w:tbl>
    <w:p w14:paraId="3B1538E8" w14:textId="77777777" w:rsidR="00641EF9" w:rsidRPr="00442A87" w:rsidRDefault="00641EF9" w:rsidP="00BD1B27">
      <w:pPr>
        <w:rPr>
          <w:rFonts w:cs="Arial"/>
          <w:highlight w:val="yellow"/>
        </w:rPr>
      </w:pPr>
    </w:p>
    <w:p w14:paraId="7480A28F" w14:textId="4638C5C5" w:rsidR="00641EF9" w:rsidRPr="00442A87" w:rsidRDefault="00641EF9" w:rsidP="00BD1B27">
      <w:pPr>
        <w:rPr>
          <w:rFonts w:cs="Arial"/>
          <w:highlight w:val="yello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9"/>
        <w:gridCol w:w="1680"/>
        <w:gridCol w:w="3090"/>
        <w:gridCol w:w="3079"/>
      </w:tblGrid>
      <w:tr w:rsidR="00641EF9" w:rsidRPr="00442A87" w14:paraId="5DF29AFC" w14:textId="77777777" w:rsidTr="00C70226">
        <w:tc>
          <w:tcPr>
            <w:tcW w:w="9498" w:type="dxa"/>
            <w:gridSpan w:val="4"/>
            <w:shd w:val="pct12" w:color="auto" w:fill="FFFFFF"/>
          </w:tcPr>
          <w:p w14:paraId="05E93067" w14:textId="77777777" w:rsidR="00641EF9" w:rsidRPr="00750FC8" w:rsidRDefault="00641EF9" w:rsidP="00641EF9">
            <w:pPr>
              <w:keepNext/>
              <w:spacing w:before="120" w:after="120" w:line="240" w:lineRule="auto"/>
              <w:outlineLvl w:val="1"/>
              <w:rPr>
                <w:rFonts w:eastAsia="Times New Roman" w:cs="Times New Roman"/>
                <w:b/>
                <w:szCs w:val="20"/>
              </w:rPr>
            </w:pPr>
            <w:r w:rsidRPr="00750FC8">
              <w:rPr>
                <w:rFonts w:eastAsia="Times New Roman" w:cs="Times New Roman"/>
                <w:b/>
                <w:szCs w:val="20"/>
              </w:rPr>
              <w:lastRenderedPageBreak/>
              <w:t>RESOLUTION 5</w:t>
            </w:r>
          </w:p>
        </w:tc>
      </w:tr>
      <w:tr w:rsidR="00641EF9" w:rsidRPr="00442A87" w14:paraId="5AD70D06" w14:textId="77777777" w:rsidTr="00C70226">
        <w:tc>
          <w:tcPr>
            <w:tcW w:w="9498" w:type="dxa"/>
            <w:gridSpan w:val="4"/>
            <w:tcBorders>
              <w:bottom w:val="nil"/>
            </w:tcBorders>
          </w:tcPr>
          <w:p w14:paraId="3F309EE5" w14:textId="05C32754" w:rsidR="00641EF9" w:rsidRPr="00750FC8" w:rsidRDefault="00641EF9" w:rsidP="003B0436">
            <w:pPr>
              <w:spacing w:before="120" w:after="60" w:line="240" w:lineRule="auto"/>
              <w:ind w:left="360"/>
              <w:jc w:val="both"/>
              <w:rPr>
                <w:rFonts w:eastAsia="Times New Roman" w:cs="Times New Roman"/>
                <w:szCs w:val="24"/>
              </w:rPr>
            </w:pPr>
            <w:r w:rsidRPr="00750FC8">
              <w:rPr>
                <w:rFonts w:eastAsia="Times New Roman" w:cs="Times New Roman"/>
                <w:szCs w:val="24"/>
              </w:rPr>
              <w:t xml:space="preserve">This pulls together the Council Taxes for </w:t>
            </w:r>
            <w:r w:rsidR="00777B35" w:rsidRPr="00750FC8">
              <w:rPr>
                <w:rFonts w:eastAsia="Times New Roman" w:cs="Times New Roman"/>
                <w:szCs w:val="24"/>
              </w:rPr>
              <w:t>South Ribble</w:t>
            </w:r>
            <w:r w:rsidRPr="00750FC8">
              <w:rPr>
                <w:rFonts w:eastAsia="Times New Roman" w:cs="Times New Roman"/>
                <w:szCs w:val="24"/>
              </w:rPr>
              <w:t xml:space="preserve"> Borough Council, Lancashire County Council, the Police &amp; Crime Commissioner for Lancashire and Lancashire Fire Authority.  For example, the aggregate amount for Band D is £</w:t>
            </w:r>
            <w:r w:rsidR="005E63AE" w:rsidRPr="00750FC8">
              <w:rPr>
                <w:rFonts w:eastAsia="Times New Roman" w:cs="Times New Roman"/>
                <w:szCs w:val="24"/>
              </w:rPr>
              <w:t>2,</w:t>
            </w:r>
            <w:r w:rsidR="00A7151F" w:rsidRPr="00750FC8">
              <w:rPr>
                <w:rFonts w:eastAsia="Times New Roman" w:cs="Times New Roman"/>
                <w:szCs w:val="24"/>
              </w:rPr>
              <w:t>231</w:t>
            </w:r>
            <w:r w:rsidR="00B92432" w:rsidRPr="00750FC8">
              <w:rPr>
                <w:rFonts w:eastAsia="Times New Roman" w:cs="Times New Roman"/>
                <w:szCs w:val="24"/>
              </w:rPr>
              <w:t>.</w:t>
            </w:r>
            <w:r w:rsidR="00A7151F" w:rsidRPr="00750FC8">
              <w:rPr>
                <w:rFonts w:eastAsia="Times New Roman" w:cs="Times New Roman"/>
                <w:szCs w:val="24"/>
              </w:rPr>
              <w:t>33</w:t>
            </w:r>
            <w:r w:rsidRPr="00750FC8">
              <w:rPr>
                <w:rFonts w:eastAsia="Times New Roman" w:cs="Times New Roman"/>
                <w:szCs w:val="24"/>
              </w:rPr>
              <w:t xml:space="preserve"> made up as follows:</w:t>
            </w:r>
          </w:p>
          <w:p w14:paraId="474C9FDE" w14:textId="77777777" w:rsidR="00641EF9" w:rsidRPr="00750FC8" w:rsidRDefault="00641EF9" w:rsidP="00641EF9">
            <w:pPr>
              <w:tabs>
                <w:tab w:val="left" w:pos="1101"/>
              </w:tabs>
              <w:spacing w:before="120" w:after="60" w:line="240" w:lineRule="auto"/>
              <w:ind w:left="1167"/>
              <w:jc w:val="both"/>
              <w:rPr>
                <w:rFonts w:eastAsia="Times New Roman" w:cs="Times New Roman"/>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6"/>
              <w:gridCol w:w="1276"/>
            </w:tblGrid>
            <w:tr w:rsidR="00641EF9" w:rsidRPr="00750FC8" w14:paraId="3395739F" w14:textId="77777777" w:rsidTr="00E251D2">
              <w:trPr>
                <w:cantSplit/>
                <w:trHeight w:val="1830"/>
              </w:trPr>
              <w:tc>
                <w:tcPr>
                  <w:tcW w:w="4016" w:type="dxa"/>
                  <w:tcBorders>
                    <w:top w:val="single" w:sz="4" w:space="0" w:color="auto"/>
                    <w:left w:val="single" w:sz="4" w:space="0" w:color="auto"/>
                    <w:bottom w:val="single" w:sz="4" w:space="0" w:color="auto"/>
                    <w:right w:val="nil"/>
                  </w:tcBorders>
                </w:tcPr>
                <w:p w14:paraId="619DD7F8" w14:textId="77777777" w:rsidR="00641EF9" w:rsidRPr="00750FC8" w:rsidRDefault="00641EF9" w:rsidP="00641EF9">
                  <w:pPr>
                    <w:spacing w:after="0" w:line="240" w:lineRule="auto"/>
                    <w:jc w:val="both"/>
                    <w:rPr>
                      <w:rFonts w:eastAsia="Times New Roman" w:cs="Times New Roman"/>
                      <w:szCs w:val="24"/>
                    </w:rPr>
                  </w:pPr>
                </w:p>
                <w:p w14:paraId="7F733A81" w14:textId="77777777" w:rsidR="00641EF9" w:rsidRPr="00750FC8" w:rsidRDefault="00641EF9" w:rsidP="00641EF9">
                  <w:pPr>
                    <w:spacing w:after="0" w:line="240" w:lineRule="auto"/>
                    <w:jc w:val="both"/>
                    <w:rPr>
                      <w:rFonts w:eastAsia="Times New Roman" w:cs="Times New Roman"/>
                      <w:szCs w:val="24"/>
                    </w:rPr>
                  </w:pPr>
                </w:p>
                <w:p w14:paraId="029858E9" w14:textId="77777777" w:rsidR="00641EF9" w:rsidRPr="00750FC8" w:rsidRDefault="00641EF9" w:rsidP="00641EF9">
                  <w:pPr>
                    <w:spacing w:after="0" w:line="240" w:lineRule="auto"/>
                    <w:jc w:val="both"/>
                    <w:rPr>
                      <w:rFonts w:eastAsia="Times New Roman" w:cs="Times New Roman"/>
                      <w:szCs w:val="24"/>
                    </w:rPr>
                  </w:pPr>
                </w:p>
                <w:p w14:paraId="29978171" w14:textId="02457330" w:rsidR="00641EF9" w:rsidRPr="00750FC8" w:rsidRDefault="00777B35" w:rsidP="00641EF9">
                  <w:pPr>
                    <w:spacing w:after="0" w:line="240" w:lineRule="auto"/>
                    <w:jc w:val="both"/>
                    <w:rPr>
                      <w:rFonts w:eastAsia="Times New Roman" w:cs="Times New Roman"/>
                      <w:szCs w:val="24"/>
                    </w:rPr>
                  </w:pPr>
                  <w:r w:rsidRPr="00750FC8">
                    <w:rPr>
                      <w:rFonts w:eastAsia="Times New Roman" w:cs="Times New Roman"/>
                      <w:szCs w:val="24"/>
                    </w:rPr>
                    <w:t>South Ribble</w:t>
                  </w:r>
                  <w:r w:rsidR="00641EF9" w:rsidRPr="00750FC8">
                    <w:rPr>
                      <w:rFonts w:eastAsia="Times New Roman" w:cs="Times New Roman"/>
                      <w:szCs w:val="24"/>
                    </w:rPr>
                    <w:t xml:space="preserve"> Borough Council</w:t>
                  </w:r>
                </w:p>
                <w:p w14:paraId="344D98A2" w14:textId="77777777" w:rsidR="00641EF9" w:rsidRPr="00750FC8" w:rsidRDefault="00641EF9" w:rsidP="00641EF9">
                  <w:pPr>
                    <w:spacing w:after="0" w:line="240" w:lineRule="auto"/>
                    <w:jc w:val="both"/>
                    <w:rPr>
                      <w:rFonts w:eastAsia="Times New Roman" w:cs="Times New Roman"/>
                      <w:szCs w:val="24"/>
                    </w:rPr>
                  </w:pPr>
                  <w:r w:rsidRPr="00750FC8">
                    <w:rPr>
                      <w:rFonts w:eastAsia="Times New Roman" w:cs="Times New Roman"/>
                      <w:szCs w:val="24"/>
                    </w:rPr>
                    <w:t>Lancashire County Council</w:t>
                  </w:r>
                </w:p>
                <w:p w14:paraId="1FE53B65" w14:textId="77777777" w:rsidR="00641EF9" w:rsidRPr="00750FC8" w:rsidRDefault="00641EF9" w:rsidP="00641EF9">
                  <w:pPr>
                    <w:spacing w:after="0" w:line="240" w:lineRule="auto"/>
                    <w:jc w:val="both"/>
                    <w:rPr>
                      <w:rFonts w:eastAsia="Times New Roman" w:cs="Times New Roman"/>
                      <w:szCs w:val="24"/>
                    </w:rPr>
                  </w:pPr>
                  <w:r w:rsidRPr="00750FC8">
                    <w:rPr>
                      <w:rFonts w:eastAsia="Times New Roman" w:cs="Times New Roman"/>
                      <w:szCs w:val="24"/>
                    </w:rPr>
                    <w:t>Lancashire Police Authority</w:t>
                  </w:r>
                </w:p>
                <w:p w14:paraId="3824628A" w14:textId="77777777" w:rsidR="00641EF9" w:rsidRPr="00750FC8" w:rsidRDefault="00641EF9" w:rsidP="00641EF9">
                  <w:pPr>
                    <w:spacing w:after="0" w:line="240" w:lineRule="auto"/>
                    <w:jc w:val="both"/>
                    <w:rPr>
                      <w:rFonts w:eastAsia="Times New Roman" w:cs="Times New Roman"/>
                      <w:szCs w:val="24"/>
                    </w:rPr>
                  </w:pPr>
                  <w:r w:rsidRPr="00750FC8">
                    <w:rPr>
                      <w:rFonts w:eastAsia="Times New Roman" w:cs="Times New Roman"/>
                      <w:szCs w:val="24"/>
                    </w:rPr>
                    <w:t>Lancashire Fire Authority</w:t>
                  </w:r>
                </w:p>
                <w:p w14:paraId="66E52198" w14:textId="77777777" w:rsidR="00641EF9" w:rsidRPr="00750FC8" w:rsidRDefault="00641EF9" w:rsidP="00641EF9">
                  <w:pPr>
                    <w:spacing w:after="0" w:line="240" w:lineRule="auto"/>
                    <w:jc w:val="both"/>
                    <w:rPr>
                      <w:rFonts w:eastAsia="Times New Roman" w:cs="Times New Roman"/>
                      <w:szCs w:val="24"/>
                    </w:rPr>
                  </w:pPr>
                </w:p>
              </w:tc>
              <w:tc>
                <w:tcPr>
                  <w:tcW w:w="1276" w:type="dxa"/>
                  <w:tcBorders>
                    <w:top w:val="single" w:sz="4" w:space="0" w:color="auto"/>
                    <w:left w:val="nil"/>
                    <w:bottom w:val="single" w:sz="4" w:space="0" w:color="auto"/>
                    <w:right w:val="single" w:sz="4" w:space="0" w:color="auto"/>
                  </w:tcBorders>
                </w:tcPr>
                <w:p w14:paraId="7F46BFC6" w14:textId="77777777" w:rsidR="00641EF9" w:rsidRPr="00750FC8" w:rsidRDefault="00641EF9" w:rsidP="00641EF9">
                  <w:pPr>
                    <w:spacing w:after="0" w:line="240" w:lineRule="auto"/>
                    <w:jc w:val="both"/>
                    <w:rPr>
                      <w:rFonts w:eastAsia="Times New Roman" w:cs="Times New Roman"/>
                      <w:szCs w:val="24"/>
                    </w:rPr>
                  </w:pPr>
                </w:p>
                <w:p w14:paraId="5837FCEC" w14:textId="77777777" w:rsidR="00641EF9" w:rsidRPr="00750FC8" w:rsidRDefault="00641EF9" w:rsidP="00641EF9">
                  <w:pPr>
                    <w:spacing w:after="0" w:line="240" w:lineRule="auto"/>
                    <w:jc w:val="center"/>
                    <w:rPr>
                      <w:rFonts w:eastAsia="Times New Roman" w:cs="Times New Roman"/>
                      <w:szCs w:val="24"/>
                    </w:rPr>
                  </w:pPr>
                  <w:r w:rsidRPr="00750FC8">
                    <w:rPr>
                      <w:rFonts w:eastAsia="Times New Roman" w:cs="Times New Roman"/>
                      <w:szCs w:val="24"/>
                    </w:rPr>
                    <w:t>£</w:t>
                  </w:r>
                </w:p>
                <w:p w14:paraId="76EEDC72" w14:textId="77777777" w:rsidR="00641EF9" w:rsidRPr="00750FC8" w:rsidRDefault="00641EF9" w:rsidP="00641EF9">
                  <w:pPr>
                    <w:spacing w:after="0" w:line="240" w:lineRule="auto"/>
                    <w:jc w:val="both"/>
                    <w:rPr>
                      <w:rFonts w:eastAsia="Times New Roman" w:cs="Times New Roman"/>
                      <w:szCs w:val="24"/>
                    </w:rPr>
                  </w:pPr>
                </w:p>
                <w:p w14:paraId="448C0523" w14:textId="1CCA6CB7" w:rsidR="00641EF9" w:rsidRPr="00750FC8" w:rsidRDefault="00692555" w:rsidP="00641EF9">
                  <w:pPr>
                    <w:spacing w:after="0" w:line="240" w:lineRule="auto"/>
                    <w:ind w:right="240" w:hanging="75"/>
                    <w:jc w:val="right"/>
                    <w:rPr>
                      <w:rFonts w:eastAsia="Times New Roman" w:cs="Times New Roman"/>
                      <w:szCs w:val="24"/>
                    </w:rPr>
                  </w:pPr>
                  <w:r w:rsidRPr="00750FC8">
                    <w:rPr>
                      <w:rFonts w:eastAsia="Times New Roman" w:cs="Times New Roman"/>
                      <w:szCs w:val="24"/>
                    </w:rPr>
                    <w:t>2</w:t>
                  </w:r>
                  <w:r w:rsidR="00C00252" w:rsidRPr="00750FC8">
                    <w:rPr>
                      <w:rFonts w:eastAsia="Times New Roman" w:cs="Times New Roman"/>
                      <w:szCs w:val="24"/>
                    </w:rPr>
                    <w:t>29</w:t>
                  </w:r>
                  <w:r w:rsidR="00641EF9" w:rsidRPr="00750FC8">
                    <w:rPr>
                      <w:rFonts w:eastAsia="Times New Roman" w:cs="Times New Roman"/>
                      <w:szCs w:val="24"/>
                    </w:rPr>
                    <w:t>.</w:t>
                  </w:r>
                  <w:r w:rsidR="00C00252" w:rsidRPr="00750FC8">
                    <w:rPr>
                      <w:rFonts w:eastAsia="Times New Roman" w:cs="Times New Roman"/>
                      <w:szCs w:val="24"/>
                    </w:rPr>
                    <w:t>91</w:t>
                  </w:r>
                </w:p>
                <w:p w14:paraId="4AADF624" w14:textId="7D0627F5" w:rsidR="00641EF9" w:rsidRPr="00750FC8" w:rsidRDefault="00641EF9" w:rsidP="00641EF9">
                  <w:pPr>
                    <w:spacing w:after="0" w:line="240" w:lineRule="auto"/>
                    <w:ind w:right="240" w:hanging="75"/>
                    <w:jc w:val="right"/>
                    <w:rPr>
                      <w:rFonts w:eastAsia="Times New Roman" w:cs="Times New Roman"/>
                      <w:szCs w:val="24"/>
                    </w:rPr>
                  </w:pPr>
                  <w:r w:rsidRPr="00750FC8">
                    <w:rPr>
                      <w:rFonts w:eastAsia="Times New Roman" w:cs="Times New Roman"/>
                      <w:szCs w:val="24"/>
                    </w:rPr>
                    <w:t>1,</w:t>
                  </w:r>
                  <w:r w:rsidR="000D348C" w:rsidRPr="00750FC8">
                    <w:rPr>
                      <w:rFonts w:eastAsia="Times New Roman" w:cs="Times New Roman"/>
                      <w:szCs w:val="24"/>
                    </w:rPr>
                    <w:t>653</w:t>
                  </w:r>
                  <w:r w:rsidR="00615BD2" w:rsidRPr="00750FC8">
                    <w:rPr>
                      <w:rFonts w:eastAsia="Times New Roman" w:cs="Times New Roman"/>
                      <w:szCs w:val="24"/>
                    </w:rPr>
                    <w:t>.</w:t>
                  </w:r>
                  <w:r w:rsidR="000D348C" w:rsidRPr="00750FC8">
                    <w:rPr>
                      <w:rFonts w:eastAsia="Times New Roman" w:cs="Times New Roman"/>
                      <w:szCs w:val="24"/>
                    </w:rPr>
                    <w:t>29</w:t>
                  </w:r>
                </w:p>
                <w:p w14:paraId="0EC8A889" w14:textId="64E6BE47" w:rsidR="00641EF9" w:rsidRPr="00750FC8" w:rsidRDefault="00641EF9" w:rsidP="00641EF9">
                  <w:pPr>
                    <w:tabs>
                      <w:tab w:val="left" w:pos="743"/>
                    </w:tabs>
                    <w:spacing w:after="0" w:line="240" w:lineRule="auto"/>
                    <w:ind w:right="240"/>
                    <w:jc w:val="right"/>
                    <w:rPr>
                      <w:rFonts w:eastAsia="Times New Roman" w:cs="Times New Roman"/>
                      <w:szCs w:val="24"/>
                    </w:rPr>
                  </w:pPr>
                  <w:r w:rsidRPr="00750FC8">
                    <w:rPr>
                      <w:rFonts w:eastAsia="Times New Roman" w:cs="Times New Roman"/>
                      <w:szCs w:val="24"/>
                    </w:rPr>
                    <w:t xml:space="preserve">  </w:t>
                  </w:r>
                  <w:r w:rsidR="0011308C" w:rsidRPr="00750FC8">
                    <w:rPr>
                      <w:rFonts w:eastAsia="Times New Roman" w:cs="Times New Roman"/>
                      <w:szCs w:val="24"/>
                    </w:rPr>
                    <w:t>2</w:t>
                  </w:r>
                  <w:r w:rsidR="000D348C" w:rsidRPr="00750FC8">
                    <w:rPr>
                      <w:rFonts w:eastAsia="Times New Roman" w:cs="Times New Roman"/>
                      <w:szCs w:val="24"/>
                    </w:rPr>
                    <w:t>63</w:t>
                  </w:r>
                  <w:r w:rsidR="00615BD2" w:rsidRPr="00750FC8">
                    <w:rPr>
                      <w:rFonts w:eastAsia="Times New Roman" w:cs="Times New Roman"/>
                      <w:szCs w:val="24"/>
                    </w:rPr>
                    <w:t>.</w:t>
                  </w:r>
                  <w:r w:rsidR="000D348C" w:rsidRPr="00750FC8">
                    <w:rPr>
                      <w:rFonts w:eastAsia="Times New Roman" w:cs="Times New Roman"/>
                      <w:szCs w:val="24"/>
                    </w:rPr>
                    <w:t>40</w:t>
                  </w:r>
                </w:p>
                <w:p w14:paraId="42F640FF" w14:textId="249FA09B" w:rsidR="00641EF9" w:rsidRPr="00750FC8" w:rsidRDefault="00B92432" w:rsidP="00641EF9">
                  <w:pPr>
                    <w:tabs>
                      <w:tab w:val="left" w:pos="743"/>
                    </w:tabs>
                    <w:spacing w:after="0" w:line="240" w:lineRule="auto"/>
                    <w:ind w:right="240"/>
                    <w:jc w:val="right"/>
                    <w:rPr>
                      <w:rFonts w:eastAsia="Times New Roman" w:cs="Times New Roman"/>
                      <w:szCs w:val="24"/>
                    </w:rPr>
                  </w:pPr>
                  <w:r w:rsidRPr="00750FC8">
                    <w:rPr>
                      <w:rFonts w:eastAsia="Times New Roman" w:cs="Times New Roman"/>
                      <w:szCs w:val="24"/>
                    </w:rPr>
                    <w:t>8</w:t>
                  </w:r>
                  <w:r w:rsidR="000D348C" w:rsidRPr="00750FC8">
                    <w:rPr>
                      <w:rFonts w:eastAsia="Times New Roman" w:cs="Times New Roman"/>
                      <w:szCs w:val="24"/>
                    </w:rPr>
                    <w:t>4</w:t>
                  </w:r>
                  <w:r w:rsidR="00641EF9" w:rsidRPr="00750FC8">
                    <w:rPr>
                      <w:rFonts w:eastAsia="Times New Roman" w:cs="Times New Roman"/>
                      <w:szCs w:val="24"/>
                    </w:rPr>
                    <w:t>.</w:t>
                  </w:r>
                  <w:r w:rsidR="003B0436" w:rsidRPr="00750FC8">
                    <w:rPr>
                      <w:rFonts w:eastAsia="Times New Roman" w:cs="Times New Roman"/>
                      <w:szCs w:val="24"/>
                    </w:rPr>
                    <w:t>7</w:t>
                  </w:r>
                  <w:r w:rsidR="000D348C" w:rsidRPr="00750FC8">
                    <w:rPr>
                      <w:rFonts w:eastAsia="Times New Roman" w:cs="Times New Roman"/>
                      <w:szCs w:val="24"/>
                    </w:rPr>
                    <w:t>3</w:t>
                  </w:r>
                </w:p>
                <w:p w14:paraId="7C285D6F" w14:textId="77777777" w:rsidR="00641EF9" w:rsidRPr="00750FC8" w:rsidRDefault="00641EF9" w:rsidP="00641EF9">
                  <w:pPr>
                    <w:tabs>
                      <w:tab w:val="left" w:pos="743"/>
                    </w:tabs>
                    <w:spacing w:after="0" w:line="240" w:lineRule="auto"/>
                    <w:ind w:right="240"/>
                    <w:jc w:val="right"/>
                    <w:rPr>
                      <w:rFonts w:eastAsia="Times New Roman" w:cs="Times New Roman"/>
                      <w:szCs w:val="24"/>
                    </w:rPr>
                  </w:pPr>
                </w:p>
              </w:tc>
            </w:tr>
          </w:tbl>
          <w:p w14:paraId="07815DD4" w14:textId="77777777" w:rsidR="00641EF9" w:rsidRPr="00750FC8" w:rsidRDefault="00641EF9" w:rsidP="00641EF9">
            <w:pPr>
              <w:tabs>
                <w:tab w:val="left" w:pos="1101"/>
              </w:tabs>
              <w:spacing w:before="120" w:after="60" w:line="240" w:lineRule="auto"/>
              <w:ind w:left="1167" w:hanging="807"/>
              <w:jc w:val="both"/>
              <w:rPr>
                <w:rFonts w:eastAsia="Times New Roman" w:cs="Times New Roman"/>
                <w:szCs w:val="24"/>
              </w:rPr>
            </w:pPr>
          </w:p>
          <w:p w14:paraId="0E8061BF" w14:textId="77777777" w:rsidR="00641EF9" w:rsidRPr="00750FC8" w:rsidRDefault="00641EF9" w:rsidP="00641EF9">
            <w:pPr>
              <w:spacing w:before="120" w:after="60" w:line="240" w:lineRule="auto"/>
              <w:ind w:left="360"/>
              <w:jc w:val="both"/>
              <w:rPr>
                <w:rFonts w:eastAsia="Times New Roman" w:cs="Times New Roman"/>
                <w:szCs w:val="24"/>
              </w:rPr>
            </w:pPr>
            <w:r w:rsidRPr="00750FC8">
              <w:rPr>
                <w:rFonts w:eastAsia="Times New Roman" w:cs="Times New Roman"/>
                <w:szCs w:val="24"/>
              </w:rPr>
              <w:t>The rate for each property Band is calculated by reference to the Band D charge.  The following ratios apply:</w:t>
            </w:r>
          </w:p>
          <w:p w14:paraId="08F930F0" w14:textId="0F1AB437" w:rsidR="00692555" w:rsidRPr="00750FC8" w:rsidRDefault="00692555" w:rsidP="00641EF9">
            <w:pPr>
              <w:spacing w:before="120" w:after="60" w:line="240" w:lineRule="auto"/>
              <w:ind w:left="360"/>
              <w:jc w:val="both"/>
              <w:rPr>
                <w:rFonts w:eastAsia="Times New Roman" w:cs="Times New Roman"/>
                <w:szCs w:val="24"/>
              </w:rPr>
            </w:pPr>
          </w:p>
        </w:tc>
      </w:tr>
      <w:tr w:rsidR="00641EF9" w:rsidRPr="00442A87" w14:paraId="35248090" w14:textId="77777777" w:rsidTr="00C70226">
        <w:tc>
          <w:tcPr>
            <w:tcW w:w="1649" w:type="dxa"/>
            <w:tcBorders>
              <w:top w:val="nil"/>
              <w:bottom w:val="nil"/>
              <w:right w:val="nil"/>
            </w:tcBorders>
          </w:tcPr>
          <w:p w14:paraId="221026BD" w14:textId="77777777" w:rsidR="00641EF9" w:rsidRPr="002F5805" w:rsidRDefault="00641EF9" w:rsidP="00641EF9">
            <w:pPr>
              <w:spacing w:after="0" w:line="240" w:lineRule="auto"/>
              <w:jc w:val="both"/>
              <w:rPr>
                <w:rFonts w:eastAsia="Times New Roman" w:cs="Times New Roman"/>
                <w:szCs w:val="24"/>
              </w:rPr>
            </w:pPr>
          </w:p>
          <w:p w14:paraId="60AAE358" w14:textId="77777777" w:rsidR="00641EF9" w:rsidRPr="002F5805" w:rsidRDefault="00641EF9" w:rsidP="00641EF9">
            <w:pPr>
              <w:spacing w:after="0" w:line="240" w:lineRule="auto"/>
              <w:jc w:val="both"/>
              <w:rPr>
                <w:rFonts w:eastAsia="Times New Roman" w:cs="Times New Roman"/>
                <w:szCs w:val="24"/>
              </w:rPr>
            </w:pPr>
          </w:p>
          <w:p w14:paraId="16E09A23" w14:textId="77777777" w:rsidR="00641EF9" w:rsidRPr="002F5805" w:rsidRDefault="00641EF9" w:rsidP="00641EF9">
            <w:pPr>
              <w:spacing w:after="0" w:line="240" w:lineRule="auto"/>
              <w:jc w:val="both"/>
              <w:rPr>
                <w:rFonts w:eastAsia="Times New Roman" w:cs="Times New Roman"/>
                <w:szCs w:val="24"/>
              </w:rPr>
            </w:pPr>
          </w:p>
          <w:p w14:paraId="4185EB29" w14:textId="77777777" w:rsidR="00641EF9" w:rsidRPr="002F5805" w:rsidRDefault="00641EF9" w:rsidP="00641EF9">
            <w:pPr>
              <w:spacing w:after="0" w:line="240" w:lineRule="auto"/>
              <w:jc w:val="both"/>
              <w:rPr>
                <w:rFonts w:eastAsia="Times New Roman" w:cs="Times New Roman"/>
                <w:szCs w:val="24"/>
              </w:rPr>
            </w:pPr>
          </w:p>
        </w:tc>
        <w:tc>
          <w:tcPr>
            <w:tcW w:w="1680" w:type="dxa"/>
            <w:tcBorders>
              <w:top w:val="single" w:sz="4" w:space="0" w:color="auto"/>
              <w:left w:val="single" w:sz="4" w:space="0" w:color="auto"/>
              <w:bottom w:val="single" w:sz="4" w:space="0" w:color="auto"/>
              <w:right w:val="nil"/>
            </w:tcBorders>
          </w:tcPr>
          <w:p w14:paraId="499B5172" w14:textId="77777777" w:rsidR="00641EF9" w:rsidRPr="002F5805" w:rsidRDefault="00641EF9" w:rsidP="00641EF9">
            <w:pPr>
              <w:spacing w:after="0" w:line="240" w:lineRule="auto"/>
              <w:ind w:firstLine="195"/>
              <w:jc w:val="both"/>
              <w:rPr>
                <w:rFonts w:eastAsia="Times New Roman" w:cs="Times New Roman"/>
                <w:szCs w:val="24"/>
              </w:rPr>
            </w:pPr>
            <w:r w:rsidRPr="002F5805">
              <w:rPr>
                <w:rFonts w:eastAsia="Times New Roman" w:cs="Times New Roman"/>
                <w:szCs w:val="24"/>
              </w:rPr>
              <w:t>Band A</w:t>
            </w:r>
          </w:p>
          <w:p w14:paraId="66905C2D" w14:textId="77777777" w:rsidR="00641EF9" w:rsidRPr="002F5805" w:rsidRDefault="00641EF9" w:rsidP="00641EF9">
            <w:pPr>
              <w:spacing w:after="0" w:line="240" w:lineRule="auto"/>
              <w:ind w:firstLine="195"/>
              <w:jc w:val="both"/>
              <w:rPr>
                <w:rFonts w:eastAsia="Times New Roman" w:cs="Times New Roman"/>
                <w:szCs w:val="24"/>
              </w:rPr>
            </w:pPr>
            <w:r w:rsidRPr="002F5805">
              <w:rPr>
                <w:rFonts w:eastAsia="Times New Roman" w:cs="Times New Roman"/>
                <w:szCs w:val="24"/>
              </w:rPr>
              <w:t>Band B</w:t>
            </w:r>
          </w:p>
          <w:p w14:paraId="4B2D1B6A" w14:textId="77777777" w:rsidR="00641EF9" w:rsidRPr="002F5805" w:rsidRDefault="00641EF9" w:rsidP="00641EF9">
            <w:pPr>
              <w:spacing w:after="0" w:line="240" w:lineRule="auto"/>
              <w:ind w:firstLine="195"/>
              <w:jc w:val="both"/>
              <w:rPr>
                <w:rFonts w:eastAsia="Times New Roman" w:cs="Times New Roman"/>
                <w:szCs w:val="24"/>
              </w:rPr>
            </w:pPr>
            <w:r w:rsidRPr="002F5805">
              <w:rPr>
                <w:rFonts w:eastAsia="Times New Roman" w:cs="Times New Roman"/>
                <w:szCs w:val="24"/>
              </w:rPr>
              <w:t>Band C</w:t>
            </w:r>
          </w:p>
          <w:p w14:paraId="1C818F05" w14:textId="77777777" w:rsidR="00641EF9" w:rsidRPr="002F5805" w:rsidRDefault="00641EF9" w:rsidP="00641EF9">
            <w:pPr>
              <w:spacing w:after="0" w:line="240" w:lineRule="auto"/>
              <w:ind w:firstLine="195"/>
              <w:jc w:val="both"/>
              <w:rPr>
                <w:rFonts w:eastAsia="Times New Roman" w:cs="Times New Roman"/>
                <w:szCs w:val="24"/>
              </w:rPr>
            </w:pPr>
            <w:r w:rsidRPr="002F5805">
              <w:rPr>
                <w:rFonts w:eastAsia="Times New Roman" w:cs="Times New Roman"/>
                <w:szCs w:val="24"/>
              </w:rPr>
              <w:t>Band D</w:t>
            </w:r>
          </w:p>
          <w:p w14:paraId="315880AB" w14:textId="77777777" w:rsidR="00641EF9" w:rsidRPr="002F5805" w:rsidRDefault="00641EF9" w:rsidP="00641EF9">
            <w:pPr>
              <w:spacing w:after="0" w:line="240" w:lineRule="auto"/>
              <w:ind w:firstLine="195"/>
              <w:jc w:val="both"/>
              <w:rPr>
                <w:rFonts w:eastAsia="Times New Roman" w:cs="Times New Roman"/>
                <w:szCs w:val="24"/>
              </w:rPr>
            </w:pPr>
            <w:r w:rsidRPr="002F5805">
              <w:rPr>
                <w:rFonts w:eastAsia="Times New Roman" w:cs="Times New Roman"/>
                <w:szCs w:val="24"/>
              </w:rPr>
              <w:t>Band E</w:t>
            </w:r>
          </w:p>
          <w:p w14:paraId="2B4CEF66" w14:textId="77777777" w:rsidR="00641EF9" w:rsidRPr="002F5805" w:rsidRDefault="00641EF9" w:rsidP="00641EF9">
            <w:pPr>
              <w:spacing w:after="0" w:line="240" w:lineRule="auto"/>
              <w:ind w:firstLine="195"/>
              <w:jc w:val="both"/>
              <w:rPr>
                <w:rFonts w:eastAsia="Times New Roman" w:cs="Times New Roman"/>
                <w:szCs w:val="24"/>
              </w:rPr>
            </w:pPr>
            <w:r w:rsidRPr="002F5805">
              <w:rPr>
                <w:rFonts w:eastAsia="Times New Roman" w:cs="Times New Roman"/>
                <w:szCs w:val="24"/>
              </w:rPr>
              <w:t>Band F</w:t>
            </w:r>
          </w:p>
          <w:p w14:paraId="4188D646" w14:textId="77777777" w:rsidR="00641EF9" w:rsidRPr="002F5805" w:rsidRDefault="00641EF9" w:rsidP="00641EF9">
            <w:pPr>
              <w:spacing w:after="0" w:line="240" w:lineRule="auto"/>
              <w:ind w:firstLine="195"/>
              <w:jc w:val="both"/>
              <w:rPr>
                <w:rFonts w:eastAsia="Times New Roman" w:cs="Times New Roman"/>
                <w:szCs w:val="24"/>
              </w:rPr>
            </w:pPr>
            <w:r w:rsidRPr="002F5805">
              <w:rPr>
                <w:rFonts w:eastAsia="Times New Roman" w:cs="Times New Roman"/>
                <w:szCs w:val="24"/>
              </w:rPr>
              <w:t>Band G</w:t>
            </w:r>
          </w:p>
          <w:p w14:paraId="39911A71" w14:textId="77777777" w:rsidR="00641EF9" w:rsidRPr="002F5805" w:rsidRDefault="00641EF9" w:rsidP="00641EF9">
            <w:pPr>
              <w:spacing w:after="0" w:line="240" w:lineRule="auto"/>
              <w:ind w:firstLine="195"/>
              <w:jc w:val="both"/>
              <w:rPr>
                <w:rFonts w:eastAsia="Times New Roman" w:cs="Times New Roman"/>
                <w:szCs w:val="24"/>
              </w:rPr>
            </w:pPr>
            <w:r w:rsidRPr="002F5805">
              <w:rPr>
                <w:rFonts w:eastAsia="Times New Roman" w:cs="Times New Roman"/>
                <w:szCs w:val="24"/>
              </w:rPr>
              <w:t>Band H</w:t>
            </w:r>
          </w:p>
        </w:tc>
        <w:tc>
          <w:tcPr>
            <w:tcW w:w="3090" w:type="dxa"/>
            <w:tcBorders>
              <w:top w:val="single" w:sz="4" w:space="0" w:color="auto"/>
              <w:left w:val="nil"/>
              <w:bottom w:val="single" w:sz="4" w:space="0" w:color="auto"/>
              <w:right w:val="single" w:sz="4" w:space="0" w:color="auto"/>
            </w:tcBorders>
          </w:tcPr>
          <w:p w14:paraId="0EB020D1" w14:textId="22B2E3CD" w:rsidR="00641EF9" w:rsidRPr="002F5805" w:rsidRDefault="00641EF9" w:rsidP="00641EF9">
            <w:pPr>
              <w:tabs>
                <w:tab w:val="right" w:pos="2063"/>
              </w:tabs>
              <w:spacing w:after="0" w:line="240" w:lineRule="auto"/>
              <w:ind w:firstLine="357"/>
              <w:jc w:val="both"/>
              <w:rPr>
                <w:rFonts w:eastAsia="Times New Roman" w:cs="Times New Roman"/>
                <w:szCs w:val="24"/>
              </w:rPr>
            </w:pPr>
            <w:r w:rsidRPr="002F5805">
              <w:rPr>
                <w:rFonts w:ascii="Arial (W1)" w:eastAsia="Times New Roman" w:hAnsi="Arial (W1)" w:cs="Times New Roman"/>
                <w:szCs w:val="24"/>
                <w:vertAlign w:val="superscript"/>
              </w:rPr>
              <w:tab/>
            </w:r>
            <w:r w:rsidR="00777B35" w:rsidRPr="002F5805">
              <w:rPr>
                <w:rFonts w:eastAsia="Times New Roman" w:cs="Times New Roman"/>
                <w:szCs w:val="24"/>
              </w:rPr>
              <w:t>6/9 t</w:t>
            </w:r>
            <w:r w:rsidRPr="002F5805">
              <w:rPr>
                <w:rFonts w:eastAsia="Times New Roman" w:cs="Times New Roman"/>
                <w:szCs w:val="24"/>
              </w:rPr>
              <w:t>hs of Band D</w:t>
            </w:r>
          </w:p>
          <w:p w14:paraId="15E7BB82" w14:textId="13163B91" w:rsidR="00641EF9" w:rsidRPr="002F5805" w:rsidRDefault="00777B35" w:rsidP="00641EF9">
            <w:pPr>
              <w:tabs>
                <w:tab w:val="right" w:pos="2063"/>
              </w:tabs>
              <w:spacing w:after="0" w:line="240" w:lineRule="auto"/>
              <w:ind w:firstLine="357"/>
              <w:jc w:val="both"/>
              <w:rPr>
                <w:rFonts w:eastAsia="Times New Roman" w:cs="Times New Roman"/>
                <w:szCs w:val="24"/>
              </w:rPr>
            </w:pPr>
            <w:r w:rsidRPr="002F5805">
              <w:rPr>
                <w:rFonts w:eastAsia="Times New Roman" w:cs="Times New Roman"/>
                <w:szCs w:val="24"/>
              </w:rPr>
              <w:t>7/9 t</w:t>
            </w:r>
            <w:r w:rsidR="00641EF9" w:rsidRPr="002F5805">
              <w:rPr>
                <w:rFonts w:eastAsia="Times New Roman" w:cs="Times New Roman"/>
                <w:szCs w:val="24"/>
              </w:rPr>
              <w:t>hs of Band D</w:t>
            </w:r>
          </w:p>
          <w:p w14:paraId="76112BF0" w14:textId="7BC5562E" w:rsidR="00641EF9" w:rsidRPr="002F5805" w:rsidRDefault="00777B35" w:rsidP="00641EF9">
            <w:pPr>
              <w:tabs>
                <w:tab w:val="right" w:pos="2063"/>
              </w:tabs>
              <w:spacing w:after="0" w:line="240" w:lineRule="auto"/>
              <w:ind w:firstLine="357"/>
              <w:jc w:val="both"/>
              <w:rPr>
                <w:rFonts w:eastAsia="Times New Roman" w:cs="Times New Roman"/>
                <w:szCs w:val="24"/>
              </w:rPr>
            </w:pPr>
            <w:r w:rsidRPr="002F5805">
              <w:rPr>
                <w:rFonts w:eastAsia="Times New Roman" w:cs="Times New Roman"/>
                <w:szCs w:val="24"/>
              </w:rPr>
              <w:t xml:space="preserve">8/9 </w:t>
            </w:r>
            <w:r w:rsidR="00641EF9" w:rsidRPr="002F5805">
              <w:rPr>
                <w:rFonts w:eastAsia="Times New Roman" w:cs="Times New Roman"/>
                <w:szCs w:val="24"/>
              </w:rPr>
              <w:t>ths of Band D</w:t>
            </w:r>
          </w:p>
          <w:p w14:paraId="0BCF7B7E" w14:textId="1CDEE36B" w:rsidR="00641EF9" w:rsidRPr="002F5805" w:rsidRDefault="00777B35" w:rsidP="00641EF9">
            <w:pPr>
              <w:tabs>
                <w:tab w:val="right" w:pos="2063"/>
              </w:tabs>
              <w:spacing w:after="0" w:line="240" w:lineRule="auto"/>
              <w:ind w:firstLine="357"/>
              <w:jc w:val="both"/>
              <w:rPr>
                <w:rFonts w:eastAsia="Times New Roman" w:cs="Times New Roman"/>
                <w:szCs w:val="24"/>
              </w:rPr>
            </w:pPr>
            <w:r w:rsidRPr="002F5805">
              <w:t xml:space="preserve">9/9 </w:t>
            </w:r>
            <w:r w:rsidR="00641EF9" w:rsidRPr="002F5805">
              <w:t>ths</w:t>
            </w:r>
            <w:r w:rsidR="00641EF9" w:rsidRPr="002F5805">
              <w:rPr>
                <w:rFonts w:eastAsia="Times New Roman" w:cs="Times New Roman"/>
                <w:szCs w:val="24"/>
              </w:rPr>
              <w:t xml:space="preserve"> of Band D</w:t>
            </w:r>
          </w:p>
          <w:p w14:paraId="31C15A6E" w14:textId="5ACD9BBC" w:rsidR="00641EF9" w:rsidRPr="002F5805" w:rsidRDefault="00777B35" w:rsidP="00641EF9">
            <w:pPr>
              <w:tabs>
                <w:tab w:val="right" w:pos="2063"/>
              </w:tabs>
              <w:spacing w:after="0" w:line="240" w:lineRule="auto"/>
              <w:ind w:firstLine="357"/>
              <w:jc w:val="both"/>
              <w:rPr>
                <w:rFonts w:eastAsia="Times New Roman" w:cs="Times New Roman"/>
                <w:szCs w:val="24"/>
              </w:rPr>
            </w:pPr>
            <w:r w:rsidRPr="002F5805">
              <w:t xml:space="preserve">11/9 </w:t>
            </w:r>
            <w:r w:rsidR="00641EF9" w:rsidRPr="002F5805">
              <w:t>ths</w:t>
            </w:r>
            <w:r w:rsidR="00641EF9" w:rsidRPr="002F5805">
              <w:rPr>
                <w:rFonts w:eastAsia="Times New Roman" w:cs="Times New Roman"/>
                <w:szCs w:val="24"/>
              </w:rPr>
              <w:t xml:space="preserve"> of Band D</w:t>
            </w:r>
          </w:p>
          <w:p w14:paraId="61B6F6A4" w14:textId="13A981F5" w:rsidR="00641EF9" w:rsidRPr="002F5805" w:rsidRDefault="00777B35" w:rsidP="00641EF9">
            <w:pPr>
              <w:tabs>
                <w:tab w:val="right" w:pos="2063"/>
              </w:tabs>
              <w:spacing w:after="0" w:line="240" w:lineRule="auto"/>
              <w:ind w:firstLine="357"/>
              <w:jc w:val="both"/>
              <w:rPr>
                <w:rFonts w:eastAsia="Times New Roman" w:cs="Times New Roman"/>
                <w:szCs w:val="24"/>
              </w:rPr>
            </w:pPr>
            <w:r w:rsidRPr="002F5805">
              <w:t xml:space="preserve">13/9 </w:t>
            </w:r>
            <w:r w:rsidR="00641EF9" w:rsidRPr="002F5805">
              <w:t>ths</w:t>
            </w:r>
            <w:r w:rsidR="00641EF9" w:rsidRPr="002F5805">
              <w:rPr>
                <w:rFonts w:eastAsia="Times New Roman" w:cs="Times New Roman"/>
                <w:szCs w:val="24"/>
              </w:rPr>
              <w:t xml:space="preserve"> of Band D</w:t>
            </w:r>
          </w:p>
          <w:p w14:paraId="4320D2C3" w14:textId="61BABA70" w:rsidR="00641EF9" w:rsidRPr="002F5805" w:rsidRDefault="00777B35" w:rsidP="00641EF9">
            <w:pPr>
              <w:tabs>
                <w:tab w:val="right" w:pos="2063"/>
              </w:tabs>
              <w:spacing w:after="0" w:line="240" w:lineRule="auto"/>
              <w:ind w:firstLine="357"/>
              <w:jc w:val="both"/>
              <w:rPr>
                <w:rFonts w:eastAsia="Times New Roman" w:cs="Times New Roman"/>
                <w:szCs w:val="24"/>
              </w:rPr>
            </w:pPr>
            <w:r w:rsidRPr="002F5805">
              <w:t xml:space="preserve">15/9 </w:t>
            </w:r>
            <w:r w:rsidR="00641EF9" w:rsidRPr="002F5805">
              <w:t>th</w:t>
            </w:r>
            <w:r w:rsidR="00641EF9" w:rsidRPr="002F5805">
              <w:rPr>
                <w:rFonts w:eastAsia="Times New Roman" w:cs="Times New Roman"/>
                <w:szCs w:val="24"/>
              </w:rPr>
              <w:t>s of Band D</w:t>
            </w:r>
          </w:p>
          <w:p w14:paraId="5D424CDE" w14:textId="00E494AE" w:rsidR="00641EF9" w:rsidRPr="002F5805" w:rsidRDefault="00777B35" w:rsidP="00641EF9">
            <w:pPr>
              <w:tabs>
                <w:tab w:val="right" w:pos="2063"/>
              </w:tabs>
              <w:spacing w:after="0" w:line="240" w:lineRule="auto"/>
              <w:ind w:firstLine="357"/>
              <w:jc w:val="both"/>
              <w:rPr>
                <w:rFonts w:eastAsia="Times New Roman" w:cs="Times New Roman"/>
                <w:szCs w:val="24"/>
              </w:rPr>
            </w:pPr>
            <w:r w:rsidRPr="002F5805">
              <w:t xml:space="preserve">18/9 </w:t>
            </w:r>
            <w:r w:rsidR="00641EF9" w:rsidRPr="002F5805">
              <w:t>ths</w:t>
            </w:r>
            <w:r w:rsidR="00641EF9" w:rsidRPr="002F5805">
              <w:rPr>
                <w:rFonts w:eastAsia="Times New Roman" w:cs="Times New Roman"/>
                <w:szCs w:val="24"/>
              </w:rPr>
              <w:t xml:space="preserve"> of Band D</w:t>
            </w:r>
          </w:p>
        </w:tc>
        <w:tc>
          <w:tcPr>
            <w:tcW w:w="3079" w:type="dxa"/>
            <w:tcBorders>
              <w:top w:val="nil"/>
              <w:left w:val="nil"/>
              <w:bottom w:val="nil"/>
            </w:tcBorders>
          </w:tcPr>
          <w:p w14:paraId="538BCC2B" w14:textId="77777777" w:rsidR="00641EF9" w:rsidRPr="00442A87" w:rsidRDefault="00641EF9" w:rsidP="00641EF9">
            <w:pPr>
              <w:spacing w:after="0" w:line="240" w:lineRule="auto"/>
              <w:jc w:val="both"/>
              <w:rPr>
                <w:rFonts w:eastAsia="Times New Roman" w:cs="Times New Roman"/>
                <w:szCs w:val="24"/>
                <w:highlight w:val="yellow"/>
              </w:rPr>
            </w:pPr>
          </w:p>
        </w:tc>
      </w:tr>
      <w:tr w:rsidR="00641EF9" w:rsidRPr="00442A87" w14:paraId="3CFA77E5" w14:textId="77777777" w:rsidTr="00C70226">
        <w:tc>
          <w:tcPr>
            <w:tcW w:w="9498" w:type="dxa"/>
            <w:gridSpan w:val="4"/>
            <w:tcBorders>
              <w:top w:val="nil"/>
              <w:left w:val="single" w:sz="4" w:space="0" w:color="auto"/>
              <w:bottom w:val="nil"/>
              <w:right w:val="single" w:sz="4" w:space="0" w:color="auto"/>
            </w:tcBorders>
          </w:tcPr>
          <w:p w14:paraId="5464E037" w14:textId="77777777" w:rsidR="00641EF9" w:rsidRPr="00442A87" w:rsidRDefault="00641EF9" w:rsidP="00641EF9">
            <w:pPr>
              <w:spacing w:after="0" w:line="240" w:lineRule="auto"/>
              <w:jc w:val="both"/>
              <w:rPr>
                <w:rFonts w:eastAsia="Times New Roman" w:cs="Times New Roman"/>
                <w:szCs w:val="24"/>
                <w:highlight w:val="yellow"/>
              </w:rPr>
            </w:pPr>
          </w:p>
        </w:tc>
      </w:tr>
      <w:tr w:rsidR="00641EF9" w:rsidRPr="00442A87" w14:paraId="0EE714A7" w14:textId="77777777" w:rsidTr="00C70226">
        <w:tc>
          <w:tcPr>
            <w:tcW w:w="9498" w:type="dxa"/>
            <w:gridSpan w:val="4"/>
            <w:tcBorders>
              <w:top w:val="nil"/>
            </w:tcBorders>
          </w:tcPr>
          <w:p w14:paraId="6FD664D4" w14:textId="5DF24781" w:rsidR="00641EF9" w:rsidRPr="00442A87" w:rsidRDefault="00641EF9" w:rsidP="00AF6422">
            <w:pPr>
              <w:spacing w:before="60" w:after="120" w:line="240" w:lineRule="auto"/>
              <w:ind w:left="425"/>
              <w:jc w:val="both"/>
              <w:rPr>
                <w:rFonts w:eastAsia="Times New Roman" w:cs="Times New Roman"/>
                <w:szCs w:val="24"/>
                <w:highlight w:val="yellow"/>
              </w:rPr>
            </w:pPr>
            <w:r w:rsidRPr="007C7384">
              <w:rPr>
                <w:rFonts w:eastAsia="Times New Roman" w:cs="Times New Roman"/>
                <w:szCs w:val="24"/>
              </w:rPr>
              <w:t>The aggregate charge for Band A, for example, is £</w:t>
            </w:r>
            <w:r w:rsidR="005E63AE" w:rsidRPr="007C7384">
              <w:rPr>
                <w:rFonts w:eastAsia="Times New Roman" w:cs="Times New Roman"/>
                <w:szCs w:val="24"/>
              </w:rPr>
              <w:t>2,</w:t>
            </w:r>
            <w:r w:rsidR="007E7D36" w:rsidRPr="007C7384">
              <w:rPr>
                <w:rFonts w:eastAsia="Times New Roman" w:cs="Times New Roman"/>
                <w:szCs w:val="24"/>
              </w:rPr>
              <w:t>231</w:t>
            </w:r>
            <w:r w:rsidR="00FF7B70" w:rsidRPr="007C7384">
              <w:rPr>
                <w:rFonts w:eastAsia="Times New Roman" w:cs="Times New Roman"/>
                <w:szCs w:val="24"/>
              </w:rPr>
              <w:t>.</w:t>
            </w:r>
            <w:r w:rsidR="007E7D36" w:rsidRPr="007C7384">
              <w:rPr>
                <w:rFonts w:eastAsia="Times New Roman" w:cs="Times New Roman"/>
                <w:szCs w:val="24"/>
              </w:rPr>
              <w:t>33</w:t>
            </w:r>
            <w:r w:rsidRPr="007C7384">
              <w:rPr>
                <w:rFonts w:eastAsia="Times New Roman" w:cs="Times New Roman"/>
                <w:szCs w:val="24"/>
              </w:rPr>
              <w:t xml:space="preserve"> x 6 ÷ 9 = £</w:t>
            </w:r>
            <w:r w:rsidR="005E63AE" w:rsidRPr="007C7384">
              <w:rPr>
                <w:rFonts w:eastAsia="Times New Roman" w:cs="Times New Roman"/>
                <w:szCs w:val="24"/>
              </w:rPr>
              <w:t>1,</w:t>
            </w:r>
            <w:r w:rsidR="00FF7B70" w:rsidRPr="007C7384">
              <w:rPr>
                <w:rFonts w:eastAsia="Times New Roman" w:cs="Times New Roman"/>
                <w:szCs w:val="24"/>
              </w:rPr>
              <w:t>4</w:t>
            </w:r>
            <w:r w:rsidR="007C7384" w:rsidRPr="007C7384">
              <w:rPr>
                <w:rFonts w:eastAsia="Times New Roman" w:cs="Times New Roman"/>
                <w:szCs w:val="24"/>
              </w:rPr>
              <w:t>87</w:t>
            </w:r>
            <w:r w:rsidR="00FF7B70" w:rsidRPr="007C7384">
              <w:rPr>
                <w:rFonts w:eastAsia="Times New Roman" w:cs="Times New Roman"/>
                <w:szCs w:val="24"/>
              </w:rPr>
              <w:t>.</w:t>
            </w:r>
            <w:r w:rsidR="007C7384" w:rsidRPr="007C7384">
              <w:rPr>
                <w:rFonts w:eastAsia="Times New Roman" w:cs="Times New Roman"/>
                <w:szCs w:val="24"/>
              </w:rPr>
              <w:t>56</w:t>
            </w:r>
          </w:p>
        </w:tc>
      </w:tr>
      <w:tr w:rsidR="00641EF9" w:rsidRPr="00442A87" w14:paraId="48EC3641" w14:textId="77777777" w:rsidTr="00C70226">
        <w:tc>
          <w:tcPr>
            <w:tcW w:w="9498" w:type="dxa"/>
            <w:gridSpan w:val="4"/>
            <w:shd w:val="pct12" w:color="auto" w:fill="FFFFFF"/>
          </w:tcPr>
          <w:p w14:paraId="520FF30E" w14:textId="77777777" w:rsidR="00641EF9" w:rsidRPr="007C7384" w:rsidRDefault="00641EF9" w:rsidP="00641EF9">
            <w:pPr>
              <w:keepNext/>
              <w:tabs>
                <w:tab w:val="left" w:pos="321"/>
              </w:tabs>
              <w:spacing w:before="120" w:after="120" w:line="240" w:lineRule="auto"/>
              <w:outlineLvl w:val="1"/>
              <w:rPr>
                <w:rFonts w:eastAsia="Times New Roman" w:cs="Times New Roman"/>
                <w:b/>
                <w:szCs w:val="20"/>
              </w:rPr>
            </w:pPr>
            <w:r w:rsidRPr="007C7384">
              <w:rPr>
                <w:rFonts w:eastAsia="Times New Roman" w:cs="Times New Roman"/>
                <w:b/>
                <w:szCs w:val="20"/>
              </w:rPr>
              <w:t>RESOLUTION 6</w:t>
            </w:r>
          </w:p>
        </w:tc>
      </w:tr>
      <w:tr w:rsidR="00641EF9" w:rsidRPr="00442A87" w14:paraId="3B6ABC50" w14:textId="77777777" w:rsidTr="00C70226">
        <w:tc>
          <w:tcPr>
            <w:tcW w:w="9498" w:type="dxa"/>
            <w:gridSpan w:val="4"/>
          </w:tcPr>
          <w:p w14:paraId="28EA311C" w14:textId="77777777" w:rsidR="00641EF9" w:rsidRPr="007C7384" w:rsidRDefault="00641EF9" w:rsidP="00641EF9">
            <w:pPr>
              <w:spacing w:before="120" w:after="120" w:line="240" w:lineRule="auto"/>
              <w:jc w:val="both"/>
              <w:rPr>
                <w:rFonts w:eastAsia="Times New Roman" w:cs="Times New Roman"/>
                <w:b/>
                <w:szCs w:val="24"/>
                <w:u w:val="single"/>
              </w:rPr>
            </w:pPr>
            <w:r w:rsidRPr="007C7384">
              <w:rPr>
                <w:rFonts w:eastAsia="Times New Roman" w:cs="Times New Roman"/>
                <w:szCs w:val="24"/>
              </w:rPr>
              <w:t xml:space="preserve">Formally authorise the necessary staff to take legal action to collect arrears as and when this is necessary.  </w:t>
            </w:r>
            <w:r w:rsidRPr="007C7384">
              <w:rPr>
                <w:rFonts w:eastAsia="Times New Roman" w:cs="Times New Roman"/>
                <w:b/>
                <w:i/>
                <w:szCs w:val="24"/>
                <w:u w:val="single"/>
              </w:rPr>
              <w:t>For the vast majority of taxpayers, this is not needed</w:t>
            </w:r>
          </w:p>
        </w:tc>
      </w:tr>
    </w:tbl>
    <w:p w14:paraId="08C72B4C" w14:textId="77777777" w:rsidR="00641EF9" w:rsidRPr="00442A87" w:rsidRDefault="00641EF9" w:rsidP="00692555">
      <w:pPr>
        <w:rPr>
          <w:highlight w:val="yellow"/>
        </w:rPr>
      </w:pPr>
    </w:p>
    <w:p w14:paraId="3CAE290F" w14:textId="726698FC" w:rsidR="0070728B" w:rsidRPr="00442A87" w:rsidRDefault="0070728B" w:rsidP="00BD1B27">
      <w:pPr>
        <w:rPr>
          <w:rFonts w:cs="Arial"/>
          <w:highlight w:val="yellow"/>
        </w:rPr>
      </w:pPr>
    </w:p>
    <w:p w14:paraId="4C3F01E6" w14:textId="77777777" w:rsidR="00914371" w:rsidRPr="00442A87" w:rsidRDefault="00914371" w:rsidP="00BD1B27">
      <w:pPr>
        <w:rPr>
          <w:rFonts w:cs="Arial"/>
          <w:highlight w:val="yellow"/>
        </w:rPr>
        <w:sectPr w:rsidR="00914371" w:rsidRPr="00442A87" w:rsidSect="00012B6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40C5B97E" w14:textId="30427356" w:rsidR="002D46C7" w:rsidRPr="000247BB" w:rsidRDefault="00692555" w:rsidP="004D20ED">
      <w:pPr>
        <w:ind w:left="142"/>
        <w:rPr>
          <w:rFonts w:cs="Arial"/>
          <w:b/>
          <w:bCs/>
        </w:rPr>
      </w:pPr>
      <w:r w:rsidRPr="000247BB">
        <w:rPr>
          <w:rFonts w:cs="Arial"/>
          <w:b/>
          <w:bCs/>
        </w:rPr>
        <w:lastRenderedPageBreak/>
        <w:t>Table 1</w:t>
      </w:r>
    </w:p>
    <w:p w14:paraId="3C980688" w14:textId="50AEE835" w:rsidR="002D46C7" w:rsidRPr="00001527" w:rsidRDefault="009C33FB" w:rsidP="00001527">
      <w:pPr>
        <w:ind w:left="142"/>
        <w:rPr>
          <w:rFonts w:cs="Arial"/>
          <w:b/>
          <w:bCs/>
          <w:highlight w:val="yellow"/>
        </w:rPr>
      </w:pPr>
      <w:r w:rsidRPr="009C33FB">
        <w:rPr>
          <w:noProof/>
        </w:rPr>
        <w:drawing>
          <wp:inline distT="0" distB="0" distL="0" distR="0" wp14:anchorId="4CCE96FF" wp14:editId="0ADE0B58">
            <wp:extent cx="8118475" cy="6011186"/>
            <wp:effectExtent l="0" t="0" r="0" b="8890"/>
            <wp:docPr id="7746515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1113" cy="6013139"/>
                    </a:xfrm>
                    <a:prstGeom prst="rect">
                      <a:avLst/>
                    </a:prstGeom>
                    <a:noFill/>
                    <a:ln>
                      <a:noFill/>
                    </a:ln>
                  </pic:spPr>
                </pic:pic>
              </a:graphicData>
            </a:graphic>
          </wp:inline>
        </w:drawing>
      </w:r>
    </w:p>
    <w:p w14:paraId="5E31E726" w14:textId="3B7D8242" w:rsidR="00D154BB" w:rsidRPr="00442A87" w:rsidRDefault="00D154BB" w:rsidP="00BF4BB8">
      <w:pPr>
        <w:rPr>
          <w:rFonts w:cs="Arial"/>
          <w:highlight w:val="yellow"/>
        </w:rPr>
      </w:pPr>
    </w:p>
    <w:p w14:paraId="6082BA28" w14:textId="77777777" w:rsidR="00D154BB" w:rsidRPr="00195922" w:rsidRDefault="00D154BB" w:rsidP="00D154BB">
      <w:pPr>
        <w:rPr>
          <w:rFonts w:cs="Arial"/>
          <w:b/>
          <w:bCs/>
        </w:rPr>
      </w:pPr>
      <w:r w:rsidRPr="00195922">
        <w:rPr>
          <w:rFonts w:cs="Arial"/>
          <w:b/>
          <w:bCs/>
        </w:rPr>
        <w:t>Parish Precepts</w:t>
      </w:r>
    </w:p>
    <w:p w14:paraId="122C6FC5" w14:textId="77777777" w:rsidR="00D154BB" w:rsidRPr="00442A87" w:rsidRDefault="00D154BB" w:rsidP="00D154BB">
      <w:pPr>
        <w:rPr>
          <w:rFonts w:cs="Arial"/>
          <w:b/>
          <w:bCs/>
          <w:highlight w:val="yellow"/>
        </w:rPr>
      </w:pPr>
    </w:p>
    <w:tbl>
      <w:tblPr>
        <w:tblW w:w="11280" w:type="dxa"/>
        <w:tblLook w:val="04A0" w:firstRow="1" w:lastRow="0" w:firstColumn="1" w:lastColumn="0" w:noHBand="0" w:noVBand="1"/>
      </w:tblPr>
      <w:tblGrid>
        <w:gridCol w:w="2143"/>
        <w:gridCol w:w="1589"/>
        <w:gridCol w:w="1581"/>
        <w:gridCol w:w="1228"/>
        <w:gridCol w:w="1283"/>
        <w:gridCol w:w="1365"/>
        <w:gridCol w:w="1329"/>
        <w:gridCol w:w="1028"/>
      </w:tblGrid>
      <w:tr w:rsidR="004B0BA2" w:rsidRPr="004B0BA2" w14:paraId="6250A4D2" w14:textId="77777777" w:rsidTr="004B0BA2">
        <w:trPr>
          <w:trHeight w:val="315"/>
        </w:trPr>
        <w:tc>
          <w:tcPr>
            <w:tcW w:w="2143" w:type="dxa"/>
            <w:tcBorders>
              <w:top w:val="single" w:sz="8" w:space="0" w:color="auto"/>
              <w:left w:val="single" w:sz="8" w:space="0" w:color="auto"/>
              <w:bottom w:val="nil"/>
              <w:right w:val="single" w:sz="8" w:space="0" w:color="auto"/>
            </w:tcBorders>
            <w:shd w:val="clear" w:color="000000" w:fill="D9D9D9"/>
            <w:noWrap/>
            <w:vAlign w:val="center"/>
            <w:hideMark/>
          </w:tcPr>
          <w:p w14:paraId="0049BAD7" w14:textId="77777777" w:rsidR="004B0BA2" w:rsidRPr="004B0BA2" w:rsidRDefault="004B0BA2" w:rsidP="004B0BA2">
            <w:pPr>
              <w:spacing w:after="0" w:line="240" w:lineRule="auto"/>
              <w:jc w:val="right"/>
              <w:rPr>
                <w:rFonts w:eastAsia="Times New Roman" w:cs="Arial"/>
                <w:b/>
                <w:bCs/>
                <w:color w:val="000000"/>
                <w:sz w:val="20"/>
                <w:szCs w:val="20"/>
                <w:lang w:eastAsia="en-GB"/>
              </w:rPr>
            </w:pPr>
            <w:r w:rsidRPr="004B0BA2">
              <w:rPr>
                <w:rFonts w:eastAsia="Times New Roman" w:cs="Arial"/>
                <w:b/>
                <w:bCs/>
                <w:color w:val="000000"/>
                <w:sz w:val="20"/>
                <w:szCs w:val="20"/>
                <w:lang w:eastAsia="en-GB"/>
              </w:rPr>
              <w:t> </w:t>
            </w:r>
          </w:p>
        </w:tc>
        <w:tc>
          <w:tcPr>
            <w:tcW w:w="4212" w:type="dxa"/>
            <w:gridSpan w:val="3"/>
            <w:tcBorders>
              <w:top w:val="single" w:sz="8" w:space="0" w:color="auto"/>
              <w:left w:val="nil"/>
              <w:bottom w:val="single" w:sz="8" w:space="0" w:color="auto"/>
              <w:right w:val="nil"/>
            </w:tcBorders>
            <w:shd w:val="clear" w:color="000000" w:fill="D9D9D9"/>
            <w:vAlign w:val="center"/>
            <w:hideMark/>
          </w:tcPr>
          <w:p w14:paraId="279174F7" w14:textId="77777777" w:rsidR="004B0BA2" w:rsidRPr="004B0BA2" w:rsidRDefault="004B0BA2" w:rsidP="004B0BA2">
            <w:pPr>
              <w:spacing w:after="0" w:line="240" w:lineRule="auto"/>
              <w:jc w:val="center"/>
              <w:rPr>
                <w:rFonts w:eastAsia="Times New Roman" w:cs="Arial"/>
                <w:b/>
                <w:bCs/>
                <w:color w:val="000000"/>
                <w:sz w:val="20"/>
                <w:szCs w:val="20"/>
                <w:lang w:eastAsia="en-GB"/>
              </w:rPr>
            </w:pPr>
            <w:r w:rsidRPr="004B0BA2">
              <w:rPr>
                <w:rFonts w:eastAsia="Times New Roman" w:cs="Arial"/>
                <w:b/>
                <w:bCs/>
                <w:color w:val="000000"/>
                <w:sz w:val="20"/>
                <w:szCs w:val="20"/>
                <w:lang w:eastAsia="en-GB"/>
              </w:rPr>
              <w:t>2023/24</w:t>
            </w:r>
          </w:p>
        </w:tc>
        <w:tc>
          <w:tcPr>
            <w:tcW w:w="4925"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1240FDAE" w14:textId="77777777" w:rsidR="004B0BA2" w:rsidRPr="004B0BA2" w:rsidRDefault="004B0BA2" w:rsidP="004B0BA2">
            <w:pPr>
              <w:spacing w:after="0" w:line="240" w:lineRule="auto"/>
              <w:jc w:val="center"/>
              <w:rPr>
                <w:rFonts w:eastAsia="Times New Roman" w:cs="Arial"/>
                <w:b/>
                <w:bCs/>
                <w:color w:val="000000"/>
                <w:sz w:val="20"/>
                <w:szCs w:val="20"/>
                <w:lang w:eastAsia="en-GB"/>
              </w:rPr>
            </w:pPr>
            <w:r w:rsidRPr="004B0BA2">
              <w:rPr>
                <w:rFonts w:eastAsia="Times New Roman" w:cs="Arial"/>
                <w:b/>
                <w:bCs/>
                <w:color w:val="000000"/>
                <w:sz w:val="20"/>
                <w:szCs w:val="20"/>
                <w:lang w:eastAsia="en-GB"/>
              </w:rPr>
              <w:t>2024/25</w:t>
            </w:r>
          </w:p>
        </w:tc>
      </w:tr>
      <w:tr w:rsidR="004B0BA2" w:rsidRPr="004B0BA2" w14:paraId="56277B6A" w14:textId="77777777" w:rsidTr="004B0BA2">
        <w:trPr>
          <w:trHeight w:val="510"/>
        </w:trPr>
        <w:tc>
          <w:tcPr>
            <w:tcW w:w="2143" w:type="dxa"/>
            <w:vMerge w:val="restart"/>
            <w:tcBorders>
              <w:top w:val="nil"/>
              <w:left w:val="single" w:sz="8" w:space="0" w:color="auto"/>
              <w:bottom w:val="nil"/>
              <w:right w:val="single" w:sz="8" w:space="0" w:color="auto"/>
            </w:tcBorders>
            <w:shd w:val="clear" w:color="000000" w:fill="D9D9D9"/>
            <w:vAlign w:val="center"/>
            <w:hideMark/>
          </w:tcPr>
          <w:p w14:paraId="4ACFF75C" w14:textId="77777777" w:rsidR="004B0BA2" w:rsidRPr="004B0BA2" w:rsidRDefault="004B0BA2" w:rsidP="004B0BA2">
            <w:pPr>
              <w:spacing w:after="0" w:line="240" w:lineRule="auto"/>
              <w:jc w:val="center"/>
              <w:rPr>
                <w:rFonts w:eastAsia="Times New Roman" w:cs="Arial"/>
                <w:b/>
                <w:bCs/>
                <w:color w:val="000000"/>
                <w:sz w:val="20"/>
                <w:szCs w:val="20"/>
                <w:lang w:eastAsia="en-GB"/>
              </w:rPr>
            </w:pPr>
            <w:r w:rsidRPr="004B0BA2">
              <w:rPr>
                <w:rFonts w:eastAsia="Times New Roman" w:cs="Arial"/>
                <w:b/>
                <w:bCs/>
                <w:color w:val="000000"/>
                <w:sz w:val="20"/>
                <w:szCs w:val="20"/>
                <w:lang w:eastAsia="en-GB"/>
              </w:rPr>
              <w:t>Parish/Town Council</w:t>
            </w:r>
          </w:p>
        </w:tc>
        <w:tc>
          <w:tcPr>
            <w:tcW w:w="1589" w:type="dxa"/>
            <w:vMerge w:val="restart"/>
            <w:tcBorders>
              <w:top w:val="nil"/>
              <w:left w:val="single" w:sz="8" w:space="0" w:color="auto"/>
              <w:bottom w:val="nil"/>
              <w:right w:val="single" w:sz="8" w:space="0" w:color="auto"/>
            </w:tcBorders>
            <w:shd w:val="clear" w:color="000000" w:fill="D9D9D9"/>
            <w:vAlign w:val="center"/>
            <w:hideMark/>
          </w:tcPr>
          <w:p w14:paraId="275173EB" w14:textId="77777777" w:rsidR="004B0BA2" w:rsidRPr="004B0BA2" w:rsidRDefault="004B0BA2" w:rsidP="004B0BA2">
            <w:pPr>
              <w:spacing w:after="0" w:line="240" w:lineRule="auto"/>
              <w:jc w:val="center"/>
              <w:rPr>
                <w:rFonts w:eastAsia="Times New Roman" w:cs="Arial"/>
                <w:b/>
                <w:bCs/>
                <w:color w:val="000000"/>
                <w:sz w:val="20"/>
                <w:szCs w:val="20"/>
                <w:lang w:eastAsia="en-GB"/>
              </w:rPr>
            </w:pPr>
            <w:r w:rsidRPr="004B0BA2">
              <w:rPr>
                <w:rFonts w:eastAsia="Times New Roman" w:cs="Arial"/>
                <w:b/>
                <w:bCs/>
                <w:color w:val="000000"/>
                <w:sz w:val="20"/>
                <w:szCs w:val="20"/>
                <w:lang w:eastAsia="en-GB"/>
              </w:rPr>
              <w:t>Precept</w:t>
            </w:r>
          </w:p>
        </w:tc>
        <w:tc>
          <w:tcPr>
            <w:tcW w:w="1581" w:type="dxa"/>
            <w:tcBorders>
              <w:top w:val="nil"/>
              <w:left w:val="nil"/>
              <w:bottom w:val="nil"/>
              <w:right w:val="single" w:sz="8" w:space="0" w:color="auto"/>
            </w:tcBorders>
            <w:shd w:val="clear" w:color="000000" w:fill="D9D9D9"/>
            <w:vAlign w:val="center"/>
            <w:hideMark/>
          </w:tcPr>
          <w:p w14:paraId="7AD8BCA2" w14:textId="77777777" w:rsidR="004B0BA2" w:rsidRPr="004B0BA2" w:rsidRDefault="004B0BA2" w:rsidP="004B0BA2">
            <w:pPr>
              <w:spacing w:after="0" w:line="240" w:lineRule="auto"/>
              <w:jc w:val="center"/>
              <w:rPr>
                <w:rFonts w:eastAsia="Times New Roman" w:cs="Arial"/>
                <w:b/>
                <w:bCs/>
                <w:color w:val="000000"/>
                <w:sz w:val="20"/>
                <w:szCs w:val="20"/>
                <w:lang w:eastAsia="en-GB"/>
              </w:rPr>
            </w:pPr>
            <w:r w:rsidRPr="004B0BA2">
              <w:rPr>
                <w:rFonts w:eastAsia="Times New Roman" w:cs="Arial"/>
                <w:b/>
                <w:bCs/>
                <w:color w:val="000000"/>
                <w:sz w:val="20"/>
                <w:szCs w:val="20"/>
                <w:lang w:eastAsia="en-GB"/>
              </w:rPr>
              <w:t>Tax Base</w:t>
            </w:r>
            <w:r w:rsidRPr="004B0BA2">
              <w:rPr>
                <w:rFonts w:eastAsia="Times New Roman" w:cs="Arial"/>
                <w:color w:val="000000"/>
                <w:sz w:val="20"/>
                <w:szCs w:val="20"/>
                <w:lang w:eastAsia="en-GB"/>
              </w:rPr>
              <w:t xml:space="preserve"> </w:t>
            </w:r>
            <w:r w:rsidRPr="004B0BA2">
              <w:rPr>
                <w:rFonts w:eastAsia="Times New Roman" w:cs="Arial"/>
                <w:b/>
                <w:bCs/>
                <w:color w:val="000000"/>
                <w:sz w:val="20"/>
                <w:szCs w:val="20"/>
                <w:lang w:eastAsia="en-GB"/>
              </w:rPr>
              <w:t>Band D</w:t>
            </w:r>
          </w:p>
        </w:tc>
        <w:tc>
          <w:tcPr>
            <w:tcW w:w="1042" w:type="dxa"/>
            <w:vMerge w:val="restart"/>
            <w:tcBorders>
              <w:top w:val="nil"/>
              <w:left w:val="single" w:sz="8" w:space="0" w:color="auto"/>
              <w:bottom w:val="nil"/>
              <w:right w:val="single" w:sz="8" w:space="0" w:color="auto"/>
            </w:tcBorders>
            <w:shd w:val="clear" w:color="000000" w:fill="D9D9D9"/>
            <w:vAlign w:val="center"/>
            <w:hideMark/>
          </w:tcPr>
          <w:p w14:paraId="67C990E1" w14:textId="77777777" w:rsidR="004B0BA2" w:rsidRPr="004B0BA2" w:rsidRDefault="004B0BA2" w:rsidP="004B0BA2">
            <w:pPr>
              <w:spacing w:after="0" w:line="240" w:lineRule="auto"/>
              <w:jc w:val="center"/>
              <w:rPr>
                <w:rFonts w:eastAsia="Times New Roman" w:cs="Arial"/>
                <w:b/>
                <w:bCs/>
                <w:color w:val="000000"/>
                <w:sz w:val="20"/>
                <w:szCs w:val="20"/>
                <w:lang w:eastAsia="en-GB"/>
              </w:rPr>
            </w:pPr>
            <w:r w:rsidRPr="004B0BA2">
              <w:rPr>
                <w:rFonts w:eastAsia="Times New Roman" w:cs="Arial"/>
                <w:b/>
                <w:bCs/>
                <w:color w:val="000000"/>
                <w:sz w:val="20"/>
                <w:szCs w:val="20"/>
                <w:lang w:eastAsia="en-GB"/>
              </w:rPr>
              <w:t>Council Tax Band D Equivalent</w:t>
            </w:r>
          </w:p>
        </w:tc>
        <w:tc>
          <w:tcPr>
            <w:tcW w:w="1283" w:type="dxa"/>
            <w:vMerge w:val="restart"/>
            <w:tcBorders>
              <w:top w:val="nil"/>
              <w:left w:val="single" w:sz="8" w:space="0" w:color="auto"/>
              <w:bottom w:val="nil"/>
              <w:right w:val="single" w:sz="8" w:space="0" w:color="auto"/>
            </w:tcBorders>
            <w:shd w:val="clear" w:color="000000" w:fill="D9D9D9"/>
            <w:vAlign w:val="center"/>
            <w:hideMark/>
          </w:tcPr>
          <w:p w14:paraId="3AC7F5A9" w14:textId="77777777" w:rsidR="004B0BA2" w:rsidRPr="004B0BA2" w:rsidRDefault="004B0BA2" w:rsidP="004B0BA2">
            <w:pPr>
              <w:spacing w:after="0" w:line="240" w:lineRule="auto"/>
              <w:jc w:val="center"/>
              <w:rPr>
                <w:rFonts w:eastAsia="Times New Roman" w:cs="Arial"/>
                <w:b/>
                <w:bCs/>
                <w:color w:val="000000"/>
                <w:sz w:val="20"/>
                <w:szCs w:val="20"/>
                <w:lang w:eastAsia="en-GB"/>
              </w:rPr>
            </w:pPr>
            <w:r w:rsidRPr="004B0BA2">
              <w:rPr>
                <w:rFonts w:eastAsia="Times New Roman" w:cs="Arial"/>
                <w:b/>
                <w:bCs/>
                <w:color w:val="000000"/>
                <w:sz w:val="20"/>
                <w:szCs w:val="20"/>
                <w:lang w:eastAsia="en-GB"/>
              </w:rPr>
              <w:t>Precept</w:t>
            </w:r>
          </w:p>
        </w:tc>
        <w:tc>
          <w:tcPr>
            <w:tcW w:w="1365" w:type="dxa"/>
            <w:tcBorders>
              <w:top w:val="nil"/>
              <w:left w:val="nil"/>
              <w:bottom w:val="nil"/>
              <w:right w:val="single" w:sz="8" w:space="0" w:color="auto"/>
            </w:tcBorders>
            <w:shd w:val="clear" w:color="000000" w:fill="D9D9D9"/>
            <w:vAlign w:val="center"/>
            <w:hideMark/>
          </w:tcPr>
          <w:p w14:paraId="242819C8" w14:textId="77777777" w:rsidR="004B0BA2" w:rsidRPr="004B0BA2" w:rsidRDefault="004B0BA2" w:rsidP="004B0BA2">
            <w:pPr>
              <w:spacing w:after="0" w:line="240" w:lineRule="auto"/>
              <w:jc w:val="center"/>
              <w:rPr>
                <w:rFonts w:eastAsia="Times New Roman" w:cs="Arial"/>
                <w:b/>
                <w:bCs/>
                <w:color w:val="000000"/>
                <w:sz w:val="20"/>
                <w:szCs w:val="20"/>
                <w:lang w:eastAsia="en-GB"/>
              </w:rPr>
            </w:pPr>
            <w:r w:rsidRPr="004B0BA2">
              <w:rPr>
                <w:rFonts w:eastAsia="Times New Roman" w:cs="Arial"/>
                <w:b/>
                <w:bCs/>
                <w:color w:val="000000"/>
                <w:sz w:val="20"/>
                <w:szCs w:val="20"/>
                <w:lang w:eastAsia="en-GB"/>
              </w:rPr>
              <w:t>Tax Base</w:t>
            </w:r>
            <w:r w:rsidRPr="004B0BA2">
              <w:rPr>
                <w:rFonts w:eastAsia="Times New Roman" w:cs="Arial"/>
                <w:color w:val="000000"/>
                <w:sz w:val="20"/>
                <w:szCs w:val="20"/>
                <w:lang w:eastAsia="en-GB"/>
              </w:rPr>
              <w:t xml:space="preserve"> </w:t>
            </w:r>
            <w:r w:rsidRPr="004B0BA2">
              <w:rPr>
                <w:rFonts w:eastAsia="Times New Roman" w:cs="Arial"/>
                <w:b/>
                <w:bCs/>
                <w:color w:val="000000"/>
                <w:sz w:val="20"/>
                <w:szCs w:val="20"/>
                <w:lang w:eastAsia="en-GB"/>
              </w:rPr>
              <w:t>Band D</w:t>
            </w:r>
          </w:p>
        </w:tc>
        <w:tc>
          <w:tcPr>
            <w:tcW w:w="1329" w:type="dxa"/>
            <w:vMerge w:val="restart"/>
            <w:tcBorders>
              <w:top w:val="nil"/>
              <w:left w:val="single" w:sz="8" w:space="0" w:color="auto"/>
              <w:bottom w:val="nil"/>
              <w:right w:val="single" w:sz="8" w:space="0" w:color="auto"/>
            </w:tcBorders>
            <w:shd w:val="clear" w:color="000000" w:fill="D9D9D9"/>
            <w:vAlign w:val="center"/>
            <w:hideMark/>
          </w:tcPr>
          <w:p w14:paraId="3171C8C7" w14:textId="77777777" w:rsidR="004B0BA2" w:rsidRPr="004B0BA2" w:rsidRDefault="004B0BA2" w:rsidP="004B0BA2">
            <w:pPr>
              <w:spacing w:after="0" w:line="240" w:lineRule="auto"/>
              <w:jc w:val="center"/>
              <w:rPr>
                <w:rFonts w:eastAsia="Times New Roman" w:cs="Arial"/>
                <w:b/>
                <w:bCs/>
                <w:color w:val="000000"/>
                <w:sz w:val="20"/>
                <w:szCs w:val="20"/>
                <w:lang w:eastAsia="en-GB"/>
              </w:rPr>
            </w:pPr>
            <w:r w:rsidRPr="004B0BA2">
              <w:rPr>
                <w:rFonts w:eastAsia="Times New Roman" w:cs="Arial"/>
                <w:b/>
                <w:bCs/>
                <w:color w:val="000000"/>
                <w:sz w:val="20"/>
                <w:szCs w:val="20"/>
                <w:lang w:eastAsia="en-GB"/>
              </w:rPr>
              <w:t>Council Tax Band D Equivalent</w:t>
            </w:r>
          </w:p>
        </w:tc>
        <w:tc>
          <w:tcPr>
            <w:tcW w:w="948" w:type="dxa"/>
            <w:vMerge w:val="restart"/>
            <w:tcBorders>
              <w:top w:val="nil"/>
              <w:left w:val="single" w:sz="8" w:space="0" w:color="auto"/>
              <w:bottom w:val="nil"/>
              <w:right w:val="single" w:sz="8" w:space="0" w:color="auto"/>
            </w:tcBorders>
            <w:shd w:val="clear" w:color="000000" w:fill="D9D9D9"/>
            <w:vAlign w:val="center"/>
            <w:hideMark/>
          </w:tcPr>
          <w:p w14:paraId="753039D4" w14:textId="77777777" w:rsidR="004B0BA2" w:rsidRPr="004B0BA2" w:rsidRDefault="004B0BA2" w:rsidP="004B0BA2">
            <w:pPr>
              <w:spacing w:after="0" w:line="240" w:lineRule="auto"/>
              <w:jc w:val="center"/>
              <w:rPr>
                <w:rFonts w:eastAsia="Times New Roman" w:cs="Arial"/>
                <w:b/>
                <w:bCs/>
                <w:color w:val="000000"/>
                <w:sz w:val="20"/>
                <w:szCs w:val="20"/>
                <w:lang w:eastAsia="en-GB"/>
              </w:rPr>
            </w:pPr>
            <w:r w:rsidRPr="004B0BA2">
              <w:rPr>
                <w:rFonts w:eastAsia="Times New Roman" w:cs="Arial"/>
                <w:b/>
                <w:bCs/>
                <w:color w:val="000000"/>
                <w:sz w:val="20"/>
                <w:szCs w:val="20"/>
                <w:lang w:eastAsia="en-GB"/>
              </w:rPr>
              <w:t>Council Tax Increase</w:t>
            </w:r>
          </w:p>
        </w:tc>
      </w:tr>
      <w:tr w:rsidR="004B0BA2" w:rsidRPr="004B0BA2" w14:paraId="4504C335" w14:textId="77777777" w:rsidTr="004B0BA2">
        <w:trPr>
          <w:trHeight w:val="300"/>
        </w:trPr>
        <w:tc>
          <w:tcPr>
            <w:tcW w:w="2143" w:type="dxa"/>
            <w:vMerge/>
            <w:tcBorders>
              <w:top w:val="nil"/>
              <w:left w:val="single" w:sz="8" w:space="0" w:color="auto"/>
              <w:bottom w:val="nil"/>
              <w:right w:val="single" w:sz="8" w:space="0" w:color="auto"/>
            </w:tcBorders>
            <w:vAlign w:val="center"/>
            <w:hideMark/>
          </w:tcPr>
          <w:p w14:paraId="43B68605" w14:textId="77777777" w:rsidR="004B0BA2" w:rsidRPr="004B0BA2" w:rsidRDefault="004B0BA2" w:rsidP="004B0BA2">
            <w:pPr>
              <w:spacing w:after="0" w:line="240" w:lineRule="auto"/>
              <w:rPr>
                <w:rFonts w:eastAsia="Times New Roman" w:cs="Arial"/>
                <w:b/>
                <w:bCs/>
                <w:color w:val="000000"/>
                <w:sz w:val="20"/>
                <w:szCs w:val="20"/>
                <w:lang w:eastAsia="en-GB"/>
              </w:rPr>
            </w:pPr>
          </w:p>
        </w:tc>
        <w:tc>
          <w:tcPr>
            <w:tcW w:w="1589" w:type="dxa"/>
            <w:vMerge/>
            <w:tcBorders>
              <w:top w:val="nil"/>
              <w:left w:val="single" w:sz="8" w:space="0" w:color="auto"/>
              <w:bottom w:val="nil"/>
              <w:right w:val="single" w:sz="8" w:space="0" w:color="auto"/>
            </w:tcBorders>
            <w:vAlign w:val="center"/>
            <w:hideMark/>
          </w:tcPr>
          <w:p w14:paraId="4C4058F7" w14:textId="77777777" w:rsidR="004B0BA2" w:rsidRPr="004B0BA2" w:rsidRDefault="004B0BA2" w:rsidP="004B0BA2">
            <w:pPr>
              <w:spacing w:after="0" w:line="240" w:lineRule="auto"/>
              <w:rPr>
                <w:rFonts w:eastAsia="Times New Roman" w:cs="Arial"/>
                <w:b/>
                <w:bCs/>
                <w:color w:val="000000"/>
                <w:sz w:val="20"/>
                <w:szCs w:val="20"/>
                <w:lang w:eastAsia="en-GB"/>
              </w:rPr>
            </w:pPr>
          </w:p>
        </w:tc>
        <w:tc>
          <w:tcPr>
            <w:tcW w:w="1581" w:type="dxa"/>
            <w:tcBorders>
              <w:top w:val="nil"/>
              <w:left w:val="nil"/>
              <w:bottom w:val="nil"/>
              <w:right w:val="single" w:sz="8" w:space="0" w:color="auto"/>
            </w:tcBorders>
            <w:shd w:val="clear" w:color="000000" w:fill="D9D9D9"/>
            <w:vAlign w:val="center"/>
            <w:hideMark/>
          </w:tcPr>
          <w:p w14:paraId="5BA1CBD4" w14:textId="77777777" w:rsidR="004B0BA2" w:rsidRPr="004B0BA2" w:rsidRDefault="004B0BA2" w:rsidP="004B0BA2">
            <w:pPr>
              <w:spacing w:after="0" w:line="240" w:lineRule="auto"/>
              <w:jc w:val="center"/>
              <w:rPr>
                <w:rFonts w:eastAsia="Times New Roman" w:cs="Arial"/>
                <w:b/>
                <w:bCs/>
                <w:color w:val="000000"/>
                <w:sz w:val="20"/>
                <w:szCs w:val="20"/>
                <w:lang w:eastAsia="en-GB"/>
              </w:rPr>
            </w:pPr>
            <w:r w:rsidRPr="004B0BA2">
              <w:rPr>
                <w:rFonts w:eastAsia="Times New Roman" w:cs="Arial"/>
                <w:b/>
                <w:bCs/>
                <w:color w:val="000000"/>
                <w:sz w:val="20"/>
                <w:szCs w:val="20"/>
                <w:lang w:eastAsia="en-GB"/>
              </w:rPr>
              <w:t>Equivalent</w:t>
            </w:r>
          </w:p>
        </w:tc>
        <w:tc>
          <w:tcPr>
            <w:tcW w:w="1042" w:type="dxa"/>
            <w:vMerge/>
            <w:tcBorders>
              <w:top w:val="nil"/>
              <w:left w:val="single" w:sz="8" w:space="0" w:color="auto"/>
              <w:bottom w:val="nil"/>
              <w:right w:val="single" w:sz="8" w:space="0" w:color="auto"/>
            </w:tcBorders>
            <w:vAlign w:val="center"/>
            <w:hideMark/>
          </w:tcPr>
          <w:p w14:paraId="69156485" w14:textId="77777777" w:rsidR="004B0BA2" w:rsidRPr="004B0BA2" w:rsidRDefault="004B0BA2" w:rsidP="004B0BA2">
            <w:pPr>
              <w:spacing w:after="0" w:line="240" w:lineRule="auto"/>
              <w:rPr>
                <w:rFonts w:eastAsia="Times New Roman" w:cs="Arial"/>
                <w:b/>
                <w:bCs/>
                <w:color w:val="000000"/>
                <w:sz w:val="20"/>
                <w:szCs w:val="20"/>
                <w:lang w:eastAsia="en-GB"/>
              </w:rPr>
            </w:pPr>
          </w:p>
        </w:tc>
        <w:tc>
          <w:tcPr>
            <w:tcW w:w="1283" w:type="dxa"/>
            <w:vMerge/>
            <w:tcBorders>
              <w:top w:val="nil"/>
              <w:left w:val="single" w:sz="8" w:space="0" w:color="auto"/>
              <w:bottom w:val="nil"/>
              <w:right w:val="single" w:sz="8" w:space="0" w:color="auto"/>
            </w:tcBorders>
            <w:vAlign w:val="center"/>
            <w:hideMark/>
          </w:tcPr>
          <w:p w14:paraId="74BE40B8" w14:textId="77777777" w:rsidR="004B0BA2" w:rsidRPr="004B0BA2" w:rsidRDefault="004B0BA2" w:rsidP="004B0BA2">
            <w:pPr>
              <w:spacing w:after="0" w:line="240" w:lineRule="auto"/>
              <w:rPr>
                <w:rFonts w:eastAsia="Times New Roman" w:cs="Arial"/>
                <w:b/>
                <w:bCs/>
                <w:color w:val="000000"/>
                <w:sz w:val="20"/>
                <w:szCs w:val="20"/>
                <w:lang w:eastAsia="en-GB"/>
              </w:rPr>
            </w:pPr>
          </w:p>
        </w:tc>
        <w:tc>
          <w:tcPr>
            <w:tcW w:w="1365" w:type="dxa"/>
            <w:tcBorders>
              <w:top w:val="nil"/>
              <w:left w:val="nil"/>
              <w:bottom w:val="nil"/>
              <w:right w:val="single" w:sz="8" w:space="0" w:color="auto"/>
            </w:tcBorders>
            <w:shd w:val="clear" w:color="000000" w:fill="D9D9D9"/>
            <w:vAlign w:val="center"/>
            <w:hideMark/>
          </w:tcPr>
          <w:p w14:paraId="41C5BD18" w14:textId="77777777" w:rsidR="004B0BA2" w:rsidRPr="004B0BA2" w:rsidRDefault="004B0BA2" w:rsidP="004B0BA2">
            <w:pPr>
              <w:spacing w:after="0" w:line="240" w:lineRule="auto"/>
              <w:jc w:val="center"/>
              <w:rPr>
                <w:rFonts w:eastAsia="Times New Roman" w:cs="Arial"/>
                <w:b/>
                <w:bCs/>
                <w:color w:val="000000"/>
                <w:sz w:val="20"/>
                <w:szCs w:val="20"/>
                <w:lang w:eastAsia="en-GB"/>
              </w:rPr>
            </w:pPr>
            <w:r w:rsidRPr="004B0BA2">
              <w:rPr>
                <w:rFonts w:eastAsia="Times New Roman" w:cs="Arial"/>
                <w:b/>
                <w:bCs/>
                <w:color w:val="000000"/>
                <w:sz w:val="20"/>
                <w:szCs w:val="20"/>
                <w:lang w:eastAsia="en-GB"/>
              </w:rPr>
              <w:t>Equivalent</w:t>
            </w:r>
          </w:p>
        </w:tc>
        <w:tc>
          <w:tcPr>
            <w:tcW w:w="1329" w:type="dxa"/>
            <w:vMerge/>
            <w:tcBorders>
              <w:top w:val="nil"/>
              <w:left w:val="single" w:sz="8" w:space="0" w:color="auto"/>
              <w:bottom w:val="nil"/>
              <w:right w:val="single" w:sz="8" w:space="0" w:color="auto"/>
            </w:tcBorders>
            <w:vAlign w:val="center"/>
            <w:hideMark/>
          </w:tcPr>
          <w:p w14:paraId="59F40B13" w14:textId="77777777" w:rsidR="004B0BA2" w:rsidRPr="004B0BA2" w:rsidRDefault="004B0BA2" w:rsidP="004B0BA2">
            <w:pPr>
              <w:spacing w:after="0" w:line="240" w:lineRule="auto"/>
              <w:rPr>
                <w:rFonts w:eastAsia="Times New Roman" w:cs="Arial"/>
                <w:b/>
                <w:bCs/>
                <w:color w:val="000000"/>
                <w:sz w:val="20"/>
                <w:szCs w:val="20"/>
                <w:lang w:eastAsia="en-GB"/>
              </w:rPr>
            </w:pPr>
          </w:p>
        </w:tc>
        <w:tc>
          <w:tcPr>
            <w:tcW w:w="948" w:type="dxa"/>
            <w:vMerge/>
            <w:tcBorders>
              <w:top w:val="nil"/>
              <w:left w:val="single" w:sz="8" w:space="0" w:color="auto"/>
              <w:bottom w:val="nil"/>
              <w:right w:val="single" w:sz="8" w:space="0" w:color="auto"/>
            </w:tcBorders>
            <w:vAlign w:val="center"/>
            <w:hideMark/>
          </w:tcPr>
          <w:p w14:paraId="0259AB14" w14:textId="77777777" w:rsidR="004B0BA2" w:rsidRPr="004B0BA2" w:rsidRDefault="004B0BA2" w:rsidP="004B0BA2">
            <w:pPr>
              <w:spacing w:after="0" w:line="240" w:lineRule="auto"/>
              <w:rPr>
                <w:rFonts w:eastAsia="Times New Roman" w:cs="Arial"/>
                <w:b/>
                <w:bCs/>
                <w:color w:val="000000"/>
                <w:sz w:val="20"/>
                <w:szCs w:val="20"/>
                <w:lang w:eastAsia="en-GB"/>
              </w:rPr>
            </w:pPr>
          </w:p>
        </w:tc>
      </w:tr>
      <w:tr w:rsidR="004B0BA2" w:rsidRPr="004B0BA2" w14:paraId="34E6F99D" w14:textId="77777777" w:rsidTr="004B0BA2">
        <w:trPr>
          <w:trHeight w:val="300"/>
        </w:trPr>
        <w:tc>
          <w:tcPr>
            <w:tcW w:w="2143" w:type="dxa"/>
            <w:vMerge/>
            <w:tcBorders>
              <w:top w:val="nil"/>
              <w:left w:val="single" w:sz="8" w:space="0" w:color="auto"/>
              <w:bottom w:val="nil"/>
              <w:right w:val="single" w:sz="8" w:space="0" w:color="auto"/>
            </w:tcBorders>
            <w:vAlign w:val="center"/>
            <w:hideMark/>
          </w:tcPr>
          <w:p w14:paraId="62C190C9" w14:textId="77777777" w:rsidR="004B0BA2" w:rsidRPr="004B0BA2" w:rsidRDefault="004B0BA2" w:rsidP="004B0BA2">
            <w:pPr>
              <w:spacing w:after="0" w:line="240" w:lineRule="auto"/>
              <w:rPr>
                <w:rFonts w:eastAsia="Times New Roman" w:cs="Arial"/>
                <w:b/>
                <w:bCs/>
                <w:color w:val="000000"/>
                <w:sz w:val="20"/>
                <w:szCs w:val="20"/>
                <w:lang w:eastAsia="en-GB"/>
              </w:rPr>
            </w:pPr>
          </w:p>
        </w:tc>
        <w:tc>
          <w:tcPr>
            <w:tcW w:w="1589" w:type="dxa"/>
            <w:vMerge/>
            <w:tcBorders>
              <w:top w:val="nil"/>
              <w:left w:val="single" w:sz="8" w:space="0" w:color="auto"/>
              <w:bottom w:val="nil"/>
              <w:right w:val="single" w:sz="8" w:space="0" w:color="auto"/>
            </w:tcBorders>
            <w:vAlign w:val="center"/>
            <w:hideMark/>
          </w:tcPr>
          <w:p w14:paraId="36DC5945" w14:textId="77777777" w:rsidR="004B0BA2" w:rsidRPr="004B0BA2" w:rsidRDefault="004B0BA2" w:rsidP="004B0BA2">
            <w:pPr>
              <w:spacing w:after="0" w:line="240" w:lineRule="auto"/>
              <w:rPr>
                <w:rFonts w:eastAsia="Times New Roman" w:cs="Arial"/>
                <w:b/>
                <w:bCs/>
                <w:color w:val="000000"/>
                <w:sz w:val="20"/>
                <w:szCs w:val="20"/>
                <w:lang w:eastAsia="en-GB"/>
              </w:rPr>
            </w:pPr>
          </w:p>
        </w:tc>
        <w:tc>
          <w:tcPr>
            <w:tcW w:w="1581" w:type="dxa"/>
            <w:tcBorders>
              <w:top w:val="nil"/>
              <w:left w:val="nil"/>
              <w:bottom w:val="nil"/>
              <w:right w:val="single" w:sz="8" w:space="0" w:color="auto"/>
            </w:tcBorders>
            <w:shd w:val="clear" w:color="000000" w:fill="D9D9D9"/>
            <w:vAlign w:val="center"/>
            <w:hideMark/>
          </w:tcPr>
          <w:p w14:paraId="3E597546" w14:textId="77777777" w:rsidR="004B0BA2" w:rsidRPr="004B0BA2" w:rsidRDefault="004B0BA2" w:rsidP="004B0BA2">
            <w:pPr>
              <w:spacing w:after="0" w:line="240" w:lineRule="auto"/>
              <w:jc w:val="center"/>
              <w:rPr>
                <w:rFonts w:eastAsia="Times New Roman" w:cs="Arial"/>
                <w:b/>
                <w:bCs/>
                <w:color w:val="000000"/>
                <w:sz w:val="20"/>
                <w:szCs w:val="20"/>
                <w:lang w:eastAsia="en-GB"/>
              </w:rPr>
            </w:pPr>
            <w:r w:rsidRPr="004B0BA2">
              <w:rPr>
                <w:rFonts w:eastAsia="Times New Roman" w:cs="Arial"/>
                <w:b/>
                <w:bCs/>
                <w:color w:val="000000"/>
                <w:sz w:val="20"/>
                <w:szCs w:val="20"/>
                <w:lang w:eastAsia="en-GB"/>
              </w:rPr>
              <w:t>Properties</w:t>
            </w:r>
          </w:p>
        </w:tc>
        <w:tc>
          <w:tcPr>
            <w:tcW w:w="1042" w:type="dxa"/>
            <w:vMerge/>
            <w:tcBorders>
              <w:top w:val="nil"/>
              <w:left w:val="single" w:sz="8" w:space="0" w:color="auto"/>
              <w:bottom w:val="nil"/>
              <w:right w:val="single" w:sz="8" w:space="0" w:color="auto"/>
            </w:tcBorders>
            <w:vAlign w:val="center"/>
            <w:hideMark/>
          </w:tcPr>
          <w:p w14:paraId="08F4C3AB" w14:textId="77777777" w:rsidR="004B0BA2" w:rsidRPr="004B0BA2" w:rsidRDefault="004B0BA2" w:rsidP="004B0BA2">
            <w:pPr>
              <w:spacing w:after="0" w:line="240" w:lineRule="auto"/>
              <w:rPr>
                <w:rFonts w:eastAsia="Times New Roman" w:cs="Arial"/>
                <w:b/>
                <w:bCs/>
                <w:color w:val="000000"/>
                <w:sz w:val="20"/>
                <w:szCs w:val="20"/>
                <w:lang w:eastAsia="en-GB"/>
              </w:rPr>
            </w:pPr>
          </w:p>
        </w:tc>
        <w:tc>
          <w:tcPr>
            <w:tcW w:w="1283" w:type="dxa"/>
            <w:vMerge/>
            <w:tcBorders>
              <w:top w:val="nil"/>
              <w:left w:val="single" w:sz="8" w:space="0" w:color="auto"/>
              <w:bottom w:val="nil"/>
              <w:right w:val="single" w:sz="8" w:space="0" w:color="auto"/>
            </w:tcBorders>
            <w:vAlign w:val="center"/>
            <w:hideMark/>
          </w:tcPr>
          <w:p w14:paraId="3103244E" w14:textId="77777777" w:rsidR="004B0BA2" w:rsidRPr="004B0BA2" w:rsidRDefault="004B0BA2" w:rsidP="004B0BA2">
            <w:pPr>
              <w:spacing w:after="0" w:line="240" w:lineRule="auto"/>
              <w:rPr>
                <w:rFonts w:eastAsia="Times New Roman" w:cs="Arial"/>
                <w:b/>
                <w:bCs/>
                <w:color w:val="000000"/>
                <w:sz w:val="20"/>
                <w:szCs w:val="20"/>
                <w:lang w:eastAsia="en-GB"/>
              </w:rPr>
            </w:pPr>
          </w:p>
        </w:tc>
        <w:tc>
          <w:tcPr>
            <w:tcW w:w="1365" w:type="dxa"/>
            <w:tcBorders>
              <w:top w:val="nil"/>
              <w:left w:val="nil"/>
              <w:bottom w:val="nil"/>
              <w:right w:val="single" w:sz="8" w:space="0" w:color="auto"/>
            </w:tcBorders>
            <w:shd w:val="clear" w:color="000000" w:fill="D9D9D9"/>
            <w:vAlign w:val="center"/>
            <w:hideMark/>
          </w:tcPr>
          <w:p w14:paraId="60948C1E" w14:textId="77777777" w:rsidR="004B0BA2" w:rsidRPr="004B0BA2" w:rsidRDefault="004B0BA2" w:rsidP="004B0BA2">
            <w:pPr>
              <w:spacing w:after="0" w:line="240" w:lineRule="auto"/>
              <w:jc w:val="center"/>
              <w:rPr>
                <w:rFonts w:eastAsia="Times New Roman" w:cs="Arial"/>
                <w:b/>
                <w:bCs/>
                <w:color w:val="000000"/>
                <w:sz w:val="20"/>
                <w:szCs w:val="20"/>
                <w:lang w:eastAsia="en-GB"/>
              </w:rPr>
            </w:pPr>
            <w:r w:rsidRPr="004B0BA2">
              <w:rPr>
                <w:rFonts w:eastAsia="Times New Roman" w:cs="Arial"/>
                <w:b/>
                <w:bCs/>
                <w:color w:val="000000"/>
                <w:sz w:val="20"/>
                <w:szCs w:val="20"/>
                <w:lang w:eastAsia="en-GB"/>
              </w:rPr>
              <w:t>Properties</w:t>
            </w:r>
          </w:p>
        </w:tc>
        <w:tc>
          <w:tcPr>
            <w:tcW w:w="1329" w:type="dxa"/>
            <w:vMerge/>
            <w:tcBorders>
              <w:top w:val="nil"/>
              <w:left w:val="single" w:sz="8" w:space="0" w:color="auto"/>
              <w:bottom w:val="nil"/>
              <w:right w:val="single" w:sz="8" w:space="0" w:color="auto"/>
            </w:tcBorders>
            <w:vAlign w:val="center"/>
            <w:hideMark/>
          </w:tcPr>
          <w:p w14:paraId="3DD03530" w14:textId="77777777" w:rsidR="004B0BA2" w:rsidRPr="004B0BA2" w:rsidRDefault="004B0BA2" w:rsidP="004B0BA2">
            <w:pPr>
              <w:spacing w:after="0" w:line="240" w:lineRule="auto"/>
              <w:rPr>
                <w:rFonts w:eastAsia="Times New Roman" w:cs="Arial"/>
                <w:b/>
                <w:bCs/>
                <w:color w:val="000000"/>
                <w:sz w:val="20"/>
                <w:szCs w:val="20"/>
                <w:lang w:eastAsia="en-GB"/>
              </w:rPr>
            </w:pPr>
          </w:p>
        </w:tc>
        <w:tc>
          <w:tcPr>
            <w:tcW w:w="948" w:type="dxa"/>
            <w:vMerge/>
            <w:tcBorders>
              <w:top w:val="nil"/>
              <w:left w:val="single" w:sz="8" w:space="0" w:color="auto"/>
              <w:bottom w:val="nil"/>
              <w:right w:val="single" w:sz="8" w:space="0" w:color="auto"/>
            </w:tcBorders>
            <w:vAlign w:val="center"/>
            <w:hideMark/>
          </w:tcPr>
          <w:p w14:paraId="7795478E" w14:textId="77777777" w:rsidR="004B0BA2" w:rsidRPr="004B0BA2" w:rsidRDefault="004B0BA2" w:rsidP="004B0BA2">
            <w:pPr>
              <w:spacing w:after="0" w:line="240" w:lineRule="auto"/>
              <w:rPr>
                <w:rFonts w:eastAsia="Times New Roman" w:cs="Arial"/>
                <w:b/>
                <w:bCs/>
                <w:color w:val="000000"/>
                <w:sz w:val="20"/>
                <w:szCs w:val="20"/>
                <w:lang w:eastAsia="en-GB"/>
              </w:rPr>
            </w:pPr>
          </w:p>
        </w:tc>
      </w:tr>
      <w:tr w:rsidR="004B0BA2" w:rsidRPr="004B0BA2" w14:paraId="1E28F75F" w14:textId="77777777" w:rsidTr="008D3666">
        <w:trPr>
          <w:trHeight w:val="315"/>
        </w:trPr>
        <w:tc>
          <w:tcPr>
            <w:tcW w:w="2143" w:type="dxa"/>
            <w:tcBorders>
              <w:top w:val="nil"/>
              <w:left w:val="single" w:sz="8" w:space="0" w:color="auto"/>
              <w:bottom w:val="single" w:sz="4" w:space="0" w:color="auto"/>
              <w:right w:val="single" w:sz="8" w:space="0" w:color="auto"/>
            </w:tcBorders>
            <w:shd w:val="clear" w:color="000000" w:fill="D9D9D9"/>
            <w:noWrap/>
            <w:vAlign w:val="center"/>
            <w:hideMark/>
          </w:tcPr>
          <w:p w14:paraId="1C02CC96" w14:textId="77777777" w:rsidR="004B0BA2" w:rsidRPr="004B0BA2" w:rsidRDefault="004B0BA2" w:rsidP="004B0BA2">
            <w:pPr>
              <w:spacing w:after="0" w:line="240" w:lineRule="auto"/>
              <w:rPr>
                <w:rFonts w:eastAsia="Times New Roman" w:cs="Arial"/>
                <w:b/>
                <w:bCs/>
                <w:color w:val="000000"/>
                <w:sz w:val="20"/>
                <w:szCs w:val="20"/>
                <w:lang w:eastAsia="en-GB"/>
              </w:rPr>
            </w:pPr>
            <w:r w:rsidRPr="004B0BA2">
              <w:rPr>
                <w:rFonts w:eastAsia="Times New Roman" w:cs="Arial"/>
                <w:b/>
                <w:bCs/>
                <w:color w:val="000000"/>
                <w:sz w:val="20"/>
                <w:szCs w:val="20"/>
                <w:lang w:eastAsia="en-GB"/>
              </w:rPr>
              <w:t> </w:t>
            </w:r>
          </w:p>
        </w:tc>
        <w:tc>
          <w:tcPr>
            <w:tcW w:w="1589" w:type="dxa"/>
            <w:tcBorders>
              <w:top w:val="nil"/>
              <w:left w:val="nil"/>
              <w:bottom w:val="single" w:sz="4" w:space="0" w:color="auto"/>
              <w:right w:val="single" w:sz="8" w:space="0" w:color="auto"/>
            </w:tcBorders>
            <w:shd w:val="clear" w:color="000000" w:fill="D9D9D9"/>
            <w:noWrap/>
            <w:vAlign w:val="center"/>
            <w:hideMark/>
          </w:tcPr>
          <w:p w14:paraId="326F5416" w14:textId="77777777" w:rsidR="004B0BA2" w:rsidRPr="004B0BA2" w:rsidRDefault="004B0BA2" w:rsidP="004B0BA2">
            <w:pPr>
              <w:spacing w:after="0" w:line="240" w:lineRule="auto"/>
              <w:jc w:val="center"/>
              <w:rPr>
                <w:rFonts w:eastAsia="Times New Roman" w:cs="Arial"/>
                <w:b/>
                <w:bCs/>
                <w:color w:val="000000"/>
                <w:sz w:val="20"/>
                <w:szCs w:val="20"/>
                <w:lang w:eastAsia="en-GB"/>
              </w:rPr>
            </w:pPr>
            <w:r w:rsidRPr="004B0BA2">
              <w:rPr>
                <w:rFonts w:eastAsia="Times New Roman" w:cs="Arial"/>
                <w:b/>
                <w:bCs/>
                <w:color w:val="000000"/>
                <w:sz w:val="20"/>
                <w:szCs w:val="20"/>
                <w:lang w:eastAsia="en-GB"/>
              </w:rPr>
              <w:t>£</w:t>
            </w:r>
          </w:p>
        </w:tc>
        <w:tc>
          <w:tcPr>
            <w:tcW w:w="1581" w:type="dxa"/>
            <w:tcBorders>
              <w:top w:val="nil"/>
              <w:left w:val="nil"/>
              <w:bottom w:val="single" w:sz="8" w:space="0" w:color="auto"/>
              <w:right w:val="single" w:sz="8" w:space="0" w:color="auto"/>
            </w:tcBorders>
            <w:shd w:val="clear" w:color="000000" w:fill="D9D9D9"/>
            <w:noWrap/>
            <w:vAlign w:val="center"/>
            <w:hideMark/>
          </w:tcPr>
          <w:p w14:paraId="73F98F4E" w14:textId="77777777" w:rsidR="004B0BA2" w:rsidRPr="004B0BA2" w:rsidRDefault="004B0BA2" w:rsidP="004B0BA2">
            <w:pPr>
              <w:spacing w:after="0" w:line="240" w:lineRule="auto"/>
              <w:jc w:val="center"/>
              <w:rPr>
                <w:rFonts w:eastAsia="Times New Roman" w:cs="Arial"/>
                <w:b/>
                <w:bCs/>
                <w:color w:val="000000"/>
                <w:sz w:val="20"/>
                <w:szCs w:val="20"/>
                <w:lang w:eastAsia="en-GB"/>
              </w:rPr>
            </w:pPr>
            <w:r w:rsidRPr="004B0BA2">
              <w:rPr>
                <w:rFonts w:eastAsia="Times New Roman" w:cs="Arial"/>
                <w:b/>
                <w:bCs/>
                <w:color w:val="000000"/>
                <w:sz w:val="20"/>
                <w:szCs w:val="20"/>
                <w:lang w:eastAsia="en-GB"/>
              </w:rPr>
              <w:t> </w:t>
            </w:r>
          </w:p>
        </w:tc>
        <w:tc>
          <w:tcPr>
            <w:tcW w:w="1042" w:type="dxa"/>
            <w:tcBorders>
              <w:top w:val="nil"/>
              <w:left w:val="nil"/>
              <w:bottom w:val="single" w:sz="8" w:space="0" w:color="auto"/>
              <w:right w:val="single" w:sz="8" w:space="0" w:color="auto"/>
            </w:tcBorders>
            <w:shd w:val="clear" w:color="000000" w:fill="D9D9D9"/>
            <w:noWrap/>
            <w:vAlign w:val="center"/>
            <w:hideMark/>
          </w:tcPr>
          <w:p w14:paraId="47FB8FD5" w14:textId="77777777" w:rsidR="004B0BA2" w:rsidRPr="004B0BA2" w:rsidRDefault="004B0BA2" w:rsidP="004B0BA2">
            <w:pPr>
              <w:spacing w:after="0" w:line="240" w:lineRule="auto"/>
              <w:jc w:val="center"/>
              <w:rPr>
                <w:rFonts w:eastAsia="Times New Roman" w:cs="Arial"/>
                <w:b/>
                <w:bCs/>
                <w:color w:val="000000"/>
                <w:sz w:val="20"/>
                <w:szCs w:val="20"/>
                <w:lang w:eastAsia="en-GB"/>
              </w:rPr>
            </w:pPr>
            <w:r w:rsidRPr="004B0BA2">
              <w:rPr>
                <w:rFonts w:eastAsia="Times New Roman" w:cs="Arial"/>
                <w:b/>
                <w:bCs/>
                <w:color w:val="000000"/>
                <w:sz w:val="20"/>
                <w:szCs w:val="20"/>
                <w:lang w:eastAsia="en-GB"/>
              </w:rPr>
              <w:t>£</w:t>
            </w:r>
          </w:p>
        </w:tc>
        <w:tc>
          <w:tcPr>
            <w:tcW w:w="1283" w:type="dxa"/>
            <w:tcBorders>
              <w:top w:val="nil"/>
              <w:left w:val="nil"/>
              <w:bottom w:val="single" w:sz="8" w:space="0" w:color="auto"/>
              <w:right w:val="single" w:sz="8" w:space="0" w:color="auto"/>
            </w:tcBorders>
            <w:shd w:val="clear" w:color="000000" w:fill="D9D9D9"/>
            <w:noWrap/>
            <w:vAlign w:val="center"/>
            <w:hideMark/>
          </w:tcPr>
          <w:p w14:paraId="18C9B8D2" w14:textId="77777777" w:rsidR="004B0BA2" w:rsidRPr="004B0BA2" w:rsidRDefault="004B0BA2" w:rsidP="004B0BA2">
            <w:pPr>
              <w:spacing w:after="0" w:line="240" w:lineRule="auto"/>
              <w:jc w:val="center"/>
              <w:rPr>
                <w:rFonts w:eastAsia="Times New Roman" w:cs="Arial"/>
                <w:b/>
                <w:bCs/>
                <w:color w:val="000000"/>
                <w:sz w:val="20"/>
                <w:szCs w:val="20"/>
                <w:lang w:eastAsia="en-GB"/>
              </w:rPr>
            </w:pPr>
            <w:r w:rsidRPr="004B0BA2">
              <w:rPr>
                <w:rFonts w:eastAsia="Times New Roman" w:cs="Arial"/>
                <w:b/>
                <w:bCs/>
                <w:color w:val="000000"/>
                <w:sz w:val="20"/>
                <w:szCs w:val="20"/>
                <w:lang w:eastAsia="en-GB"/>
              </w:rPr>
              <w:t>£</w:t>
            </w:r>
          </w:p>
        </w:tc>
        <w:tc>
          <w:tcPr>
            <w:tcW w:w="1365" w:type="dxa"/>
            <w:tcBorders>
              <w:top w:val="nil"/>
              <w:left w:val="nil"/>
              <w:bottom w:val="single" w:sz="8" w:space="0" w:color="auto"/>
              <w:right w:val="single" w:sz="8" w:space="0" w:color="auto"/>
            </w:tcBorders>
            <w:shd w:val="clear" w:color="000000" w:fill="D9D9D9"/>
            <w:noWrap/>
            <w:vAlign w:val="center"/>
            <w:hideMark/>
          </w:tcPr>
          <w:p w14:paraId="0DC40CFC" w14:textId="77777777" w:rsidR="004B0BA2" w:rsidRPr="004B0BA2" w:rsidRDefault="004B0BA2" w:rsidP="004B0BA2">
            <w:pPr>
              <w:spacing w:after="0" w:line="240" w:lineRule="auto"/>
              <w:jc w:val="center"/>
              <w:rPr>
                <w:rFonts w:eastAsia="Times New Roman" w:cs="Arial"/>
                <w:b/>
                <w:bCs/>
                <w:color w:val="000000"/>
                <w:sz w:val="20"/>
                <w:szCs w:val="20"/>
                <w:lang w:eastAsia="en-GB"/>
              </w:rPr>
            </w:pPr>
            <w:r w:rsidRPr="004B0BA2">
              <w:rPr>
                <w:rFonts w:eastAsia="Times New Roman" w:cs="Arial"/>
                <w:b/>
                <w:bCs/>
                <w:color w:val="000000"/>
                <w:sz w:val="20"/>
                <w:szCs w:val="20"/>
                <w:lang w:eastAsia="en-GB"/>
              </w:rPr>
              <w:t> </w:t>
            </w:r>
          </w:p>
        </w:tc>
        <w:tc>
          <w:tcPr>
            <w:tcW w:w="1329" w:type="dxa"/>
            <w:tcBorders>
              <w:top w:val="nil"/>
              <w:left w:val="nil"/>
              <w:bottom w:val="single" w:sz="8" w:space="0" w:color="auto"/>
              <w:right w:val="single" w:sz="8" w:space="0" w:color="auto"/>
            </w:tcBorders>
            <w:shd w:val="clear" w:color="000000" w:fill="D9D9D9"/>
            <w:noWrap/>
            <w:vAlign w:val="center"/>
            <w:hideMark/>
          </w:tcPr>
          <w:p w14:paraId="3532D7F8" w14:textId="77777777" w:rsidR="004B0BA2" w:rsidRPr="004B0BA2" w:rsidRDefault="004B0BA2" w:rsidP="004B0BA2">
            <w:pPr>
              <w:spacing w:after="0" w:line="240" w:lineRule="auto"/>
              <w:jc w:val="center"/>
              <w:rPr>
                <w:rFonts w:eastAsia="Times New Roman" w:cs="Arial"/>
                <w:b/>
                <w:bCs/>
                <w:color w:val="000000"/>
                <w:sz w:val="20"/>
                <w:szCs w:val="20"/>
                <w:lang w:eastAsia="en-GB"/>
              </w:rPr>
            </w:pPr>
            <w:r w:rsidRPr="004B0BA2">
              <w:rPr>
                <w:rFonts w:eastAsia="Times New Roman" w:cs="Arial"/>
                <w:b/>
                <w:bCs/>
                <w:color w:val="000000"/>
                <w:sz w:val="20"/>
                <w:szCs w:val="20"/>
                <w:lang w:eastAsia="en-GB"/>
              </w:rPr>
              <w:t>£</w:t>
            </w:r>
          </w:p>
        </w:tc>
        <w:tc>
          <w:tcPr>
            <w:tcW w:w="948" w:type="dxa"/>
            <w:tcBorders>
              <w:top w:val="nil"/>
              <w:left w:val="nil"/>
              <w:bottom w:val="single" w:sz="8" w:space="0" w:color="auto"/>
              <w:right w:val="single" w:sz="8" w:space="0" w:color="auto"/>
            </w:tcBorders>
            <w:shd w:val="clear" w:color="000000" w:fill="D9D9D9"/>
            <w:noWrap/>
            <w:vAlign w:val="center"/>
            <w:hideMark/>
          </w:tcPr>
          <w:p w14:paraId="7A941650" w14:textId="77777777" w:rsidR="004B0BA2" w:rsidRPr="004B0BA2" w:rsidRDefault="004B0BA2" w:rsidP="004B0BA2">
            <w:pPr>
              <w:spacing w:after="0" w:line="240" w:lineRule="auto"/>
              <w:jc w:val="center"/>
              <w:rPr>
                <w:rFonts w:eastAsia="Times New Roman" w:cs="Arial"/>
                <w:b/>
                <w:bCs/>
                <w:color w:val="000000"/>
                <w:sz w:val="20"/>
                <w:szCs w:val="20"/>
                <w:lang w:eastAsia="en-GB"/>
              </w:rPr>
            </w:pPr>
            <w:r w:rsidRPr="004B0BA2">
              <w:rPr>
                <w:rFonts w:eastAsia="Times New Roman" w:cs="Arial"/>
                <w:b/>
                <w:bCs/>
                <w:color w:val="000000"/>
                <w:sz w:val="20"/>
                <w:szCs w:val="20"/>
                <w:lang w:eastAsia="en-GB"/>
              </w:rPr>
              <w:t>£</w:t>
            </w:r>
          </w:p>
        </w:tc>
      </w:tr>
      <w:tr w:rsidR="004B0BA2" w:rsidRPr="004B0BA2" w14:paraId="6FF7A1D3" w14:textId="77777777" w:rsidTr="008D3666">
        <w:trPr>
          <w:trHeight w:val="315"/>
        </w:trPr>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6B82D" w14:textId="77777777" w:rsidR="004B0BA2" w:rsidRPr="004B0BA2" w:rsidRDefault="004B0BA2" w:rsidP="004B0BA2">
            <w:pPr>
              <w:spacing w:after="0" w:line="240" w:lineRule="auto"/>
              <w:rPr>
                <w:rFonts w:eastAsia="Times New Roman" w:cs="Arial"/>
                <w:color w:val="000000"/>
                <w:sz w:val="20"/>
                <w:szCs w:val="20"/>
                <w:lang w:eastAsia="en-GB"/>
              </w:rPr>
            </w:pPr>
            <w:r w:rsidRPr="004B0BA2">
              <w:rPr>
                <w:rFonts w:eastAsia="Times New Roman" w:cs="Arial"/>
                <w:color w:val="000000"/>
                <w:sz w:val="20"/>
                <w:szCs w:val="20"/>
                <w:lang w:eastAsia="en-GB"/>
              </w:rPr>
              <w:t>Farington</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466D2"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97,120</w:t>
            </w:r>
          </w:p>
        </w:tc>
        <w:tc>
          <w:tcPr>
            <w:tcW w:w="1581" w:type="dxa"/>
            <w:tcBorders>
              <w:top w:val="nil"/>
              <w:left w:val="single" w:sz="4" w:space="0" w:color="auto"/>
              <w:bottom w:val="single" w:sz="8" w:space="0" w:color="auto"/>
              <w:right w:val="single" w:sz="8" w:space="0" w:color="auto"/>
            </w:tcBorders>
            <w:shd w:val="clear" w:color="auto" w:fill="auto"/>
            <w:vAlign w:val="center"/>
            <w:hideMark/>
          </w:tcPr>
          <w:p w14:paraId="7D196346"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2,793.1</w:t>
            </w:r>
          </w:p>
        </w:tc>
        <w:tc>
          <w:tcPr>
            <w:tcW w:w="1042" w:type="dxa"/>
            <w:tcBorders>
              <w:top w:val="nil"/>
              <w:left w:val="nil"/>
              <w:bottom w:val="single" w:sz="8" w:space="0" w:color="auto"/>
              <w:right w:val="single" w:sz="8" w:space="0" w:color="auto"/>
            </w:tcBorders>
            <w:shd w:val="clear" w:color="auto" w:fill="auto"/>
            <w:vAlign w:val="center"/>
            <w:hideMark/>
          </w:tcPr>
          <w:p w14:paraId="52025E3A"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34.77</w:t>
            </w:r>
          </w:p>
        </w:tc>
        <w:tc>
          <w:tcPr>
            <w:tcW w:w="1283" w:type="dxa"/>
            <w:tcBorders>
              <w:top w:val="nil"/>
              <w:left w:val="nil"/>
              <w:bottom w:val="single" w:sz="8" w:space="0" w:color="auto"/>
              <w:right w:val="single" w:sz="8" w:space="0" w:color="auto"/>
            </w:tcBorders>
            <w:shd w:val="clear" w:color="auto" w:fill="auto"/>
            <w:vAlign w:val="center"/>
            <w:hideMark/>
          </w:tcPr>
          <w:p w14:paraId="3FE5C331"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97,120</w:t>
            </w:r>
          </w:p>
        </w:tc>
        <w:tc>
          <w:tcPr>
            <w:tcW w:w="1365" w:type="dxa"/>
            <w:tcBorders>
              <w:top w:val="nil"/>
              <w:left w:val="nil"/>
              <w:bottom w:val="single" w:sz="8" w:space="0" w:color="auto"/>
              <w:right w:val="single" w:sz="8" w:space="0" w:color="auto"/>
            </w:tcBorders>
            <w:shd w:val="clear" w:color="auto" w:fill="auto"/>
            <w:vAlign w:val="center"/>
            <w:hideMark/>
          </w:tcPr>
          <w:p w14:paraId="6C7E0CC2"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2,923.9</w:t>
            </w:r>
          </w:p>
        </w:tc>
        <w:tc>
          <w:tcPr>
            <w:tcW w:w="1329" w:type="dxa"/>
            <w:tcBorders>
              <w:top w:val="nil"/>
              <w:left w:val="nil"/>
              <w:bottom w:val="single" w:sz="8" w:space="0" w:color="auto"/>
              <w:right w:val="single" w:sz="8" w:space="0" w:color="auto"/>
            </w:tcBorders>
            <w:shd w:val="clear" w:color="auto" w:fill="auto"/>
            <w:vAlign w:val="center"/>
            <w:hideMark/>
          </w:tcPr>
          <w:p w14:paraId="3ABC6623"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33.22</w:t>
            </w:r>
          </w:p>
        </w:tc>
        <w:tc>
          <w:tcPr>
            <w:tcW w:w="948" w:type="dxa"/>
            <w:tcBorders>
              <w:top w:val="nil"/>
              <w:left w:val="nil"/>
              <w:bottom w:val="single" w:sz="8" w:space="0" w:color="auto"/>
              <w:right w:val="single" w:sz="8" w:space="0" w:color="auto"/>
            </w:tcBorders>
            <w:shd w:val="clear" w:color="auto" w:fill="auto"/>
            <w:vAlign w:val="center"/>
            <w:hideMark/>
          </w:tcPr>
          <w:p w14:paraId="68A729B3"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-1.56</w:t>
            </w:r>
          </w:p>
        </w:tc>
      </w:tr>
      <w:tr w:rsidR="004B0BA2" w:rsidRPr="004B0BA2" w14:paraId="2363B213" w14:textId="77777777" w:rsidTr="008D3666">
        <w:trPr>
          <w:trHeight w:val="315"/>
        </w:trPr>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807C7" w14:textId="77777777" w:rsidR="004B0BA2" w:rsidRPr="004B0BA2" w:rsidRDefault="004B0BA2" w:rsidP="004B0BA2">
            <w:pPr>
              <w:spacing w:after="0" w:line="240" w:lineRule="auto"/>
              <w:rPr>
                <w:rFonts w:eastAsia="Times New Roman" w:cs="Arial"/>
                <w:color w:val="000000"/>
                <w:sz w:val="20"/>
                <w:szCs w:val="20"/>
                <w:lang w:eastAsia="en-GB"/>
              </w:rPr>
            </w:pPr>
            <w:r w:rsidRPr="004B0BA2">
              <w:rPr>
                <w:rFonts w:eastAsia="Times New Roman" w:cs="Arial"/>
                <w:color w:val="000000"/>
                <w:sz w:val="20"/>
                <w:szCs w:val="20"/>
                <w:lang w:eastAsia="en-GB"/>
              </w:rPr>
              <w:t>Hutton</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F14F6"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27,000</w:t>
            </w:r>
          </w:p>
        </w:tc>
        <w:tc>
          <w:tcPr>
            <w:tcW w:w="1581" w:type="dxa"/>
            <w:tcBorders>
              <w:top w:val="nil"/>
              <w:left w:val="single" w:sz="4" w:space="0" w:color="auto"/>
              <w:bottom w:val="single" w:sz="4" w:space="0" w:color="auto"/>
              <w:right w:val="single" w:sz="8" w:space="0" w:color="auto"/>
            </w:tcBorders>
            <w:shd w:val="clear" w:color="auto" w:fill="auto"/>
            <w:vAlign w:val="center"/>
            <w:hideMark/>
          </w:tcPr>
          <w:p w14:paraId="50741FFF"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965.6</w:t>
            </w:r>
          </w:p>
        </w:tc>
        <w:tc>
          <w:tcPr>
            <w:tcW w:w="1042" w:type="dxa"/>
            <w:tcBorders>
              <w:top w:val="nil"/>
              <w:left w:val="nil"/>
              <w:bottom w:val="single" w:sz="8" w:space="0" w:color="auto"/>
              <w:right w:val="single" w:sz="8" w:space="0" w:color="auto"/>
            </w:tcBorders>
            <w:shd w:val="clear" w:color="auto" w:fill="auto"/>
            <w:vAlign w:val="center"/>
            <w:hideMark/>
          </w:tcPr>
          <w:p w14:paraId="11FC5294"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27.96</w:t>
            </w:r>
          </w:p>
        </w:tc>
        <w:tc>
          <w:tcPr>
            <w:tcW w:w="1283" w:type="dxa"/>
            <w:tcBorders>
              <w:top w:val="nil"/>
              <w:left w:val="nil"/>
              <w:bottom w:val="single" w:sz="8" w:space="0" w:color="auto"/>
              <w:right w:val="single" w:sz="8" w:space="0" w:color="auto"/>
            </w:tcBorders>
            <w:shd w:val="clear" w:color="auto" w:fill="auto"/>
            <w:vAlign w:val="center"/>
            <w:hideMark/>
          </w:tcPr>
          <w:p w14:paraId="17F8C28C"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28,350</w:t>
            </w:r>
          </w:p>
        </w:tc>
        <w:tc>
          <w:tcPr>
            <w:tcW w:w="1365" w:type="dxa"/>
            <w:tcBorders>
              <w:top w:val="nil"/>
              <w:left w:val="nil"/>
              <w:bottom w:val="single" w:sz="8" w:space="0" w:color="auto"/>
              <w:right w:val="single" w:sz="8" w:space="0" w:color="auto"/>
            </w:tcBorders>
            <w:shd w:val="clear" w:color="auto" w:fill="auto"/>
            <w:vAlign w:val="center"/>
            <w:hideMark/>
          </w:tcPr>
          <w:p w14:paraId="3D4C32FA"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989.3</w:t>
            </w:r>
          </w:p>
        </w:tc>
        <w:tc>
          <w:tcPr>
            <w:tcW w:w="1329" w:type="dxa"/>
            <w:tcBorders>
              <w:top w:val="nil"/>
              <w:left w:val="nil"/>
              <w:bottom w:val="single" w:sz="8" w:space="0" w:color="auto"/>
              <w:right w:val="single" w:sz="8" w:space="0" w:color="auto"/>
            </w:tcBorders>
            <w:shd w:val="clear" w:color="auto" w:fill="auto"/>
            <w:vAlign w:val="center"/>
            <w:hideMark/>
          </w:tcPr>
          <w:p w14:paraId="2F4C6A8D"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28.66</w:t>
            </w:r>
          </w:p>
        </w:tc>
        <w:tc>
          <w:tcPr>
            <w:tcW w:w="948" w:type="dxa"/>
            <w:tcBorders>
              <w:top w:val="nil"/>
              <w:left w:val="nil"/>
              <w:bottom w:val="single" w:sz="8" w:space="0" w:color="auto"/>
              <w:right w:val="single" w:sz="8" w:space="0" w:color="auto"/>
            </w:tcBorders>
            <w:shd w:val="clear" w:color="auto" w:fill="auto"/>
            <w:vAlign w:val="center"/>
            <w:hideMark/>
          </w:tcPr>
          <w:p w14:paraId="21A072E0"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0.69</w:t>
            </w:r>
          </w:p>
        </w:tc>
      </w:tr>
      <w:tr w:rsidR="004B0BA2" w:rsidRPr="004B0BA2" w14:paraId="2B6460F4" w14:textId="77777777" w:rsidTr="008D3666">
        <w:trPr>
          <w:trHeight w:val="315"/>
        </w:trPr>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34D4E" w14:textId="77777777" w:rsidR="004B0BA2" w:rsidRPr="004B0BA2" w:rsidRDefault="004B0BA2" w:rsidP="004B0BA2">
            <w:pPr>
              <w:spacing w:after="0" w:line="240" w:lineRule="auto"/>
              <w:rPr>
                <w:rFonts w:eastAsia="Times New Roman" w:cs="Arial"/>
                <w:color w:val="000000"/>
                <w:sz w:val="20"/>
                <w:szCs w:val="20"/>
                <w:lang w:eastAsia="en-GB"/>
              </w:rPr>
            </w:pPr>
            <w:r w:rsidRPr="004B0BA2">
              <w:rPr>
                <w:rFonts w:eastAsia="Times New Roman" w:cs="Arial"/>
                <w:color w:val="000000"/>
                <w:sz w:val="20"/>
                <w:szCs w:val="20"/>
                <w:lang w:eastAsia="en-GB"/>
              </w:rPr>
              <w:t>Little Hoole</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99155"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20,250</w:t>
            </w:r>
          </w:p>
        </w:tc>
        <w:tc>
          <w:tcPr>
            <w:tcW w:w="158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B396E94"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819.0</w:t>
            </w:r>
          </w:p>
        </w:tc>
        <w:tc>
          <w:tcPr>
            <w:tcW w:w="1042" w:type="dxa"/>
            <w:tcBorders>
              <w:top w:val="nil"/>
              <w:left w:val="nil"/>
              <w:bottom w:val="single" w:sz="8" w:space="0" w:color="auto"/>
              <w:right w:val="single" w:sz="8" w:space="0" w:color="auto"/>
            </w:tcBorders>
            <w:shd w:val="clear" w:color="auto" w:fill="auto"/>
            <w:vAlign w:val="center"/>
            <w:hideMark/>
          </w:tcPr>
          <w:p w14:paraId="7553F19D"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24.73</w:t>
            </w:r>
          </w:p>
        </w:tc>
        <w:tc>
          <w:tcPr>
            <w:tcW w:w="1283" w:type="dxa"/>
            <w:tcBorders>
              <w:top w:val="nil"/>
              <w:left w:val="nil"/>
              <w:bottom w:val="single" w:sz="8" w:space="0" w:color="auto"/>
              <w:right w:val="single" w:sz="8" w:space="0" w:color="auto"/>
            </w:tcBorders>
            <w:shd w:val="clear" w:color="auto" w:fill="auto"/>
            <w:vAlign w:val="center"/>
            <w:hideMark/>
          </w:tcPr>
          <w:p w14:paraId="306909AD"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21,030</w:t>
            </w:r>
          </w:p>
        </w:tc>
        <w:tc>
          <w:tcPr>
            <w:tcW w:w="1365" w:type="dxa"/>
            <w:tcBorders>
              <w:top w:val="nil"/>
              <w:left w:val="nil"/>
              <w:bottom w:val="single" w:sz="8" w:space="0" w:color="auto"/>
              <w:right w:val="single" w:sz="8" w:space="0" w:color="auto"/>
            </w:tcBorders>
            <w:shd w:val="clear" w:color="auto" w:fill="auto"/>
            <w:vAlign w:val="center"/>
            <w:hideMark/>
          </w:tcPr>
          <w:p w14:paraId="48A4EC37"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850.5</w:t>
            </w:r>
          </w:p>
        </w:tc>
        <w:tc>
          <w:tcPr>
            <w:tcW w:w="1329" w:type="dxa"/>
            <w:tcBorders>
              <w:top w:val="nil"/>
              <w:left w:val="nil"/>
              <w:bottom w:val="single" w:sz="8" w:space="0" w:color="auto"/>
              <w:right w:val="single" w:sz="8" w:space="0" w:color="auto"/>
            </w:tcBorders>
            <w:shd w:val="clear" w:color="auto" w:fill="auto"/>
            <w:vAlign w:val="center"/>
            <w:hideMark/>
          </w:tcPr>
          <w:p w14:paraId="7A06E6EC"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24.73</w:t>
            </w:r>
          </w:p>
        </w:tc>
        <w:tc>
          <w:tcPr>
            <w:tcW w:w="948" w:type="dxa"/>
            <w:tcBorders>
              <w:top w:val="nil"/>
              <w:left w:val="nil"/>
              <w:bottom w:val="single" w:sz="8" w:space="0" w:color="auto"/>
              <w:right w:val="single" w:sz="8" w:space="0" w:color="auto"/>
            </w:tcBorders>
            <w:shd w:val="clear" w:color="auto" w:fill="auto"/>
            <w:vAlign w:val="center"/>
            <w:hideMark/>
          </w:tcPr>
          <w:p w14:paraId="75D5EFFB"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0.00</w:t>
            </w:r>
          </w:p>
        </w:tc>
      </w:tr>
      <w:tr w:rsidR="004B0BA2" w:rsidRPr="004B0BA2" w14:paraId="67E358E0" w14:textId="77777777" w:rsidTr="008D3666">
        <w:trPr>
          <w:trHeight w:val="315"/>
        </w:trPr>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8325A" w14:textId="77777777" w:rsidR="004B0BA2" w:rsidRPr="004B0BA2" w:rsidRDefault="004B0BA2" w:rsidP="004B0BA2">
            <w:pPr>
              <w:spacing w:after="0" w:line="240" w:lineRule="auto"/>
              <w:rPr>
                <w:rFonts w:eastAsia="Times New Roman" w:cs="Arial"/>
                <w:color w:val="000000"/>
                <w:sz w:val="20"/>
                <w:szCs w:val="20"/>
                <w:lang w:eastAsia="en-GB"/>
              </w:rPr>
            </w:pPr>
            <w:r w:rsidRPr="004B0BA2">
              <w:rPr>
                <w:rFonts w:eastAsia="Times New Roman" w:cs="Arial"/>
                <w:color w:val="000000"/>
                <w:sz w:val="20"/>
                <w:szCs w:val="20"/>
                <w:lang w:eastAsia="en-GB"/>
              </w:rPr>
              <w:t>Longton</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08C00"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30,000</w:t>
            </w:r>
          </w:p>
        </w:tc>
        <w:tc>
          <w:tcPr>
            <w:tcW w:w="1581"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367A5A8"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3,165.8</w:t>
            </w:r>
          </w:p>
        </w:tc>
        <w:tc>
          <w:tcPr>
            <w:tcW w:w="1042" w:type="dxa"/>
            <w:tcBorders>
              <w:top w:val="nil"/>
              <w:left w:val="nil"/>
              <w:bottom w:val="single" w:sz="8" w:space="0" w:color="auto"/>
              <w:right w:val="single" w:sz="8" w:space="0" w:color="auto"/>
            </w:tcBorders>
            <w:shd w:val="clear" w:color="auto" w:fill="auto"/>
            <w:vAlign w:val="center"/>
            <w:hideMark/>
          </w:tcPr>
          <w:p w14:paraId="2A4AE6B7"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9.48</w:t>
            </w:r>
          </w:p>
        </w:tc>
        <w:tc>
          <w:tcPr>
            <w:tcW w:w="1283" w:type="dxa"/>
            <w:tcBorders>
              <w:top w:val="nil"/>
              <w:left w:val="nil"/>
              <w:bottom w:val="single" w:sz="8" w:space="0" w:color="auto"/>
              <w:right w:val="single" w:sz="8" w:space="0" w:color="auto"/>
            </w:tcBorders>
            <w:shd w:val="clear" w:color="auto" w:fill="auto"/>
            <w:vAlign w:val="center"/>
            <w:hideMark/>
          </w:tcPr>
          <w:p w14:paraId="1681B54D"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30,000</w:t>
            </w:r>
          </w:p>
        </w:tc>
        <w:tc>
          <w:tcPr>
            <w:tcW w:w="1365" w:type="dxa"/>
            <w:tcBorders>
              <w:top w:val="nil"/>
              <w:left w:val="nil"/>
              <w:bottom w:val="single" w:sz="8" w:space="0" w:color="auto"/>
              <w:right w:val="single" w:sz="8" w:space="0" w:color="auto"/>
            </w:tcBorders>
            <w:shd w:val="clear" w:color="auto" w:fill="auto"/>
            <w:vAlign w:val="center"/>
            <w:hideMark/>
          </w:tcPr>
          <w:p w14:paraId="09151501"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3,205.7</w:t>
            </w:r>
          </w:p>
        </w:tc>
        <w:tc>
          <w:tcPr>
            <w:tcW w:w="1329" w:type="dxa"/>
            <w:tcBorders>
              <w:top w:val="nil"/>
              <w:left w:val="nil"/>
              <w:bottom w:val="single" w:sz="8" w:space="0" w:color="auto"/>
              <w:right w:val="single" w:sz="8" w:space="0" w:color="auto"/>
            </w:tcBorders>
            <w:shd w:val="clear" w:color="auto" w:fill="auto"/>
            <w:vAlign w:val="center"/>
            <w:hideMark/>
          </w:tcPr>
          <w:p w14:paraId="08D38C87"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9.36</w:t>
            </w:r>
          </w:p>
        </w:tc>
        <w:tc>
          <w:tcPr>
            <w:tcW w:w="948" w:type="dxa"/>
            <w:tcBorders>
              <w:top w:val="nil"/>
              <w:left w:val="nil"/>
              <w:bottom w:val="single" w:sz="8" w:space="0" w:color="auto"/>
              <w:right w:val="single" w:sz="8" w:space="0" w:color="auto"/>
            </w:tcBorders>
            <w:shd w:val="clear" w:color="auto" w:fill="auto"/>
            <w:vAlign w:val="center"/>
            <w:hideMark/>
          </w:tcPr>
          <w:p w14:paraId="36C2BD42"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-0.12</w:t>
            </w:r>
          </w:p>
        </w:tc>
      </w:tr>
      <w:tr w:rsidR="004B0BA2" w:rsidRPr="004B0BA2" w14:paraId="07A6F657" w14:textId="77777777" w:rsidTr="008D3666">
        <w:trPr>
          <w:trHeight w:val="315"/>
        </w:trPr>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589A8" w14:textId="77777777" w:rsidR="004B0BA2" w:rsidRPr="004B0BA2" w:rsidRDefault="004B0BA2" w:rsidP="004B0BA2">
            <w:pPr>
              <w:spacing w:after="0" w:line="240" w:lineRule="auto"/>
              <w:rPr>
                <w:rFonts w:eastAsia="Times New Roman" w:cs="Arial"/>
                <w:color w:val="000000"/>
                <w:sz w:val="20"/>
                <w:szCs w:val="20"/>
                <w:lang w:eastAsia="en-GB"/>
              </w:rPr>
            </w:pPr>
            <w:r w:rsidRPr="004B0BA2">
              <w:rPr>
                <w:rFonts w:eastAsia="Times New Roman" w:cs="Arial"/>
                <w:color w:val="000000"/>
                <w:sz w:val="20"/>
                <w:szCs w:val="20"/>
                <w:lang w:eastAsia="en-GB"/>
              </w:rPr>
              <w:t>Much Hoole</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EA44E"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10,881</w:t>
            </w:r>
          </w:p>
        </w:tc>
        <w:tc>
          <w:tcPr>
            <w:tcW w:w="1581" w:type="dxa"/>
            <w:tcBorders>
              <w:top w:val="nil"/>
              <w:left w:val="single" w:sz="4" w:space="0" w:color="auto"/>
              <w:bottom w:val="single" w:sz="8" w:space="0" w:color="auto"/>
              <w:right w:val="single" w:sz="8" w:space="0" w:color="auto"/>
            </w:tcBorders>
            <w:shd w:val="clear" w:color="auto" w:fill="auto"/>
            <w:vAlign w:val="center"/>
            <w:hideMark/>
          </w:tcPr>
          <w:p w14:paraId="2AC23FF8"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750.3</w:t>
            </w:r>
          </w:p>
        </w:tc>
        <w:tc>
          <w:tcPr>
            <w:tcW w:w="1042" w:type="dxa"/>
            <w:tcBorders>
              <w:top w:val="nil"/>
              <w:left w:val="nil"/>
              <w:bottom w:val="single" w:sz="4" w:space="0" w:color="auto"/>
              <w:right w:val="single" w:sz="8" w:space="0" w:color="auto"/>
            </w:tcBorders>
            <w:shd w:val="clear" w:color="auto" w:fill="auto"/>
            <w:vAlign w:val="center"/>
            <w:hideMark/>
          </w:tcPr>
          <w:p w14:paraId="791CDBD7"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14.50</w:t>
            </w:r>
          </w:p>
        </w:tc>
        <w:tc>
          <w:tcPr>
            <w:tcW w:w="1283" w:type="dxa"/>
            <w:tcBorders>
              <w:top w:val="nil"/>
              <w:left w:val="nil"/>
              <w:bottom w:val="single" w:sz="8" w:space="0" w:color="auto"/>
              <w:right w:val="single" w:sz="8" w:space="0" w:color="auto"/>
            </w:tcBorders>
            <w:shd w:val="clear" w:color="auto" w:fill="auto"/>
            <w:vAlign w:val="center"/>
            <w:hideMark/>
          </w:tcPr>
          <w:p w14:paraId="632AC3A2"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17,530</w:t>
            </w:r>
          </w:p>
        </w:tc>
        <w:tc>
          <w:tcPr>
            <w:tcW w:w="1365" w:type="dxa"/>
            <w:tcBorders>
              <w:top w:val="nil"/>
              <w:left w:val="nil"/>
              <w:bottom w:val="single" w:sz="8" w:space="0" w:color="auto"/>
              <w:right w:val="single" w:sz="8" w:space="0" w:color="auto"/>
            </w:tcBorders>
            <w:shd w:val="clear" w:color="auto" w:fill="auto"/>
            <w:vAlign w:val="center"/>
            <w:hideMark/>
          </w:tcPr>
          <w:p w14:paraId="7AA019DB"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754.1</w:t>
            </w:r>
          </w:p>
        </w:tc>
        <w:tc>
          <w:tcPr>
            <w:tcW w:w="1329" w:type="dxa"/>
            <w:tcBorders>
              <w:top w:val="nil"/>
              <w:left w:val="nil"/>
              <w:bottom w:val="single" w:sz="8" w:space="0" w:color="auto"/>
              <w:right w:val="single" w:sz="8" w:space="0" w:color="auto"/>
            </w:tcBorders>
            <w:shd w:val="clear" w:color="auto" w:fill="auto"/>
            <w:vAlign w:val="center"/>
            <w:hideMark/>
          </w:tcPr>
          <w:p w14:paraId="6B0CD7FF"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23.25</w:t>
            </w:r>
          </w:p>
        </w:tc>
        <w:tc>
          <w:tcPr>
            <w:tcW w:w="948" w:type="dxa"/>
            <w:tcBorders>
              <w:top w:val="nil"/>
              <w:left w:val="nil"/>
              <w:bottom w:val="single" w:sz="8" w:space="0" w:color="auto"/>
              <w:right w:val="single" w:sz="8" w:space="0" w:color="auto"/>
            </w:tcBorders>
            <w:shd w:val="clear" w:color="auto" w:fill="auto"/>
            <w:vAlign w:val="center"/>
            <w:hideMark/>
          </w:tcPr>
          <w:p w14:paraId="66C75223"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8.74</w:t>
            </w:r>
          </w:p>
        </w:tc>
      </w:tr>
      <w:tr w:rsidR="004B0BA2" w:rsidRPr="004B0BA2" w14:paraId="40642185" w14:textId="77777777" w:rsidTr="008D3666">
        <w:trPr>
          <w:trHeight w:val="315"/>
        </w:trPr>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5111E" w14:textId="77777777" w:rsidR="004B0BA2" w:rsidRPr="004B0BA2" w:rsidRDefault="004B0BA2" w:rsidP="004B0BA2">
            <w:pPr>
              <w:spacing w:after="0" w:line="240" w:lineRule="auto"/>
              <w:rPr>
                <w:rFonts w:eastAsia="Times New Roman" w:cs="Arial"/>
                <w:color w:val="000000"/>
                <w:sz w:val="20"/>
                <w:szCs w:val="20"/>
                <w:lang w:eastAsia="en-GB"/>
              </w:rPr>
            </w:pPr>
            <w:r w:rsidRPr="004B0BA2">
              <w:rPr>
                <w:rFonts w:eastAsia="Times New Roman" w:cs="Arial"/>
                <w:color w:val="000000"/>
                <w:sz w:val="20"/>
                <w:szCs w:val="20"/>
                <w:lang w:eastAsia="en-GB"/>
              </w:rPr>
              <w:t>Penwortham</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E7781"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190,000</w:t>
            </w:r>
          </w:p>
        </w:tc>
        <w:tc>
          <w:tcPr>
            <w:tcW w:w="1581" w:type="dxa"/>
            <w:tcBorders>
              <w:top w:val="nil"/>
              <w:left w:val="single" w:sz="4" w:space="0" w:color="auto"/>
              <w:bottom w:val="single" w:sz="8" w:space="0" w:color="auto"/>
              <w:right w:val="single" w:sz="8" w:space="0" w:color="auto"/>
            </w:tcBorders>
            <w:shd w:val="clear" w:color="auto" w:fill="auto"/>
            <w:vAlign w:val="center"/>
            <w:hideMark/>
          </w:tcPr>
          <w:p w14:paraId="272B4DE8"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7,637.6</w:t>
            </w:r>
          </w:p>
        </w:tc>
        <w:tc>
          <w:tcPr>
            <w:tcW w:w="1042" w:type="dxa"/>
            <w:tcBorders>
              <w:top w:val="single" w:sz="4" w:space="0" w:color="auto"/>
              <w:left w:val="nil"/>
              <w:bottom w:val="single" w:sz="8" w:space="0" w:color="auto"/>
              <w:right w:val="single" w:sz="8" w:space="0" w:color="auto"/>
            </w:tcBorders>
            <w:shd w:val="clear" w:color="auto" w:fill="auto"/>
            <w:vAlign w:val="center"/>
            <w:hideMark/>
          </w:tcPr>
          <w:p w14:paraId="4358800B"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24.88</w:t>
            </w:r>
          </w:p>
        </w:tc>
        <w:tc>
          <w:tcPr>
            <w:tcW w:w="1283" w:type="dxa"/>
            <w:tcBorders>
              <w:top w:val="nil"/>
              <w:left w:val="nil"/>
              <w:bottom w:val="single" w:sz="8" w:space="0" w:color="auto"/>
              <w:right w:val="single" w:sz="8" w:space="0" w:color="auto"/>
            </w:tcBorders>
            <w:shd w:val="clear" w:color="auto" w:fill="auto"/>
            <w:vAlign w:val="center"/>
            <w:hideMark/>
          </w:tcPr>
          <w:p w14:paraId="3534F9C4"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190,000</w:t>
            </w:r>
          </w:p>
        </w:tc>
        <w:tc>
          <w:tcPr>
            <w:tcW w:w="1365" w:type="dxa"/>
            <w:tcBorders>
              <w:top w:val="nil"/>
              <w:left w:val="nil"/>
              <w:bottom w:val="single" w:sz="8" w:space="0" w:color="auto"/>
              <w:right w:val="single" w:sz="8" w:space="0" w:color="auto"/>
            </w:tcBorders>
            <w:shd w:val="clear" w:color="auto" w:fill="auto"/>
            <w:vAlign w:val="center"/>
            <w:hideMark/>
          </w:tcPr>
          <w:p w14:paraId="4C5EB0E4"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7,828.3</w:t>
            </w:r>
          </w:p>
        </w:tc>
        <w:tc>
          <w:tcPr>
            <w:tcW w:w="1329" w:type="dxa"/>
            <w:tcBorders>
              <w:top w:val="nil"/>
              <w:left w:val="nil"/>
              <w:bottom w:val="single" w:sz="8" w:space="0" w:color="auto"/>
              <w:right w:val="single" w:sz="8" w:space="0" w:color="auto"/>
            </w:tcBorders>
            <w:shd w:val="clear" w:color="auto" w:fill="auto"/>
            <w:vAlign w:val="center"/>
            <w:hideMark/>
          </w:tcPr>
          <w:p w14:paraId="67B4E8C0"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24.27</w:t>
            </w:r>
          </w:p>
        </w:tc>
        <w:tc>
          <w:tcPr>
            <w:tcW w:w="948" w:type="dxa"/>
            <w:tcBorders>
              <w:top w:val="nil"/>
              <w:left w:val="nil"/>
              <w:bottom w:val="single" w:sz="8" w:space="0" w:color="auto"/>
              <w:right w:val="single" w:sz="8" w:space="0" w:color="auto"/>
            </w:tcBorders>
            <w:shd w:val="clear" w:color="auto" w:fill="auto"/>
            <w:vAlign w:val="center"/>
            <w:hideMark/>
          </w:tcPr>
          <w:p w14:paraId="22520A5C"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-0.61</w:t>
            </w:r>
          </w:p>
        </w:tc>
      </w:tr>
      <w:tr w:rsidR="004B0BA2" w:rsidRPr="004B0BA2" w14:paraId="6BB360C6" w14:textId="77777777" w:rsidTr="008D3666">
        <w:trPr>
          <w:trHeight w:val="315"/>
        </w:trPr>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6CAB3" w14:textId="77777777" w:rsidR="004B0BA2" w:rsidRPr="004B0BA2" w:rsidRDefault="004B0BA2" w:rsidP="004B0BA2">
            <w:pPr>
              <w:spacing w:after="0" w:line="240" w:lineRule="auto"/>
              <w:rPr>
                <w:rFonts w:eastAsia="Times New Roman" w:cs="Arial"/>
                <w:color w:val="000000"/>
                <w:sz w:val="20"/>
                <w:szCs w:val="20"/>
                <w:lang w:eastAsia="en-GB"/>
              </w:rPr>
            </w:pPr>
            <w:r w:rsidRPr="004B0BA2">
              <w:rPr>
                <w:rFonts w:eastAsia="Times New Roman" w:cs="Arial"/>
                <w:color w:val="000000"/>
                <w:sz w:val="20"/>
                <w:szCs w:val="20"/>
                <w:lang w:eastAsia="en-GB"/>
              </w:rPr>
              <w:t>Samlesbury &amp; Cuerdale</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B17A1"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20,000</w:t>
            </w:r>
          </w:p>
        </w:tc>
        <w:tc>
          <w:tcPr>
            <w:tcW w:w="1581" w:type="dxa"/>
            <w:tcBorders>
              <w:top w:val="nil"/>
              <w:left w:val="single" w:sz="4" w:space="0" w:color="auto"/>
              <w:bottom w:val="single" w:sz="8" w:space="0" w:color="auto"/>
              <w:right w:val="single" w:sz="8" w:space="0" w:color="auto"/>
            </w:tcBorders>
            <w:shd w:val="clear" w:color="auto" w:fill="auto"/>
            <w:vAlign w:val="center"/>
            <w:hideMark/>
          </w:tcPr>
          <w:p w14:paraId="03467D31"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510.4</w:t>
            </w:r>
          </w:p>
        </w:tc>
        <w:tc>
          <w:tcPr>
            <w:tcW w:w="1042" w:type="dxa"/>
            <w:tcBorders>
              <w:top w:val="nil"/>
              <w:left w:val="nil"/>
              <w:bottom w:val="single" w:sz="8" w:space="0" w:color="auto"/>
              <w:right w:val="single" w:sz="8" w:space="0" w:color="auto"/>
            </w:tcBorders>
            <w:shd w:val="clear" w:color="auto" w:fill="auto"/>
            <w:vAlign w:val="center"/>
            <w:hideMark/>
          </w:tcPr>
          <w:p w14:paraId="423D8476"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39.18</w:t>
            </w:r>
          </w:p>
        </w:tc>
        <w:tc>
          <w:tcPr>
            <w:tcW w:w="1283" w:type="dxa"/>
            <w:tcBorders>
              <w:top w:val="nil"/>
              <w:left w:val="nil"/>
              <w:bottom w:val="single" w:sz="8" w:space="0" w:color="auto"/>
              <w:right w:val="single" w:sz="8" w:space="0" w:color="auto"/>
            </w:tcBorders>
            <w:shd w:val="clear" w:color="auto" w:fill="auto"/>
            <w:vAlign w:val="center"/>
            <w:hideMark/>
          </w:tcPr>
          <w:p w14:paraId="4D0F7D88"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20,000</w:t>
            </w:r>
          </w:p>
        </w:tc>
        <w:tc>
          <w:tcPr>
            <w:tcW w:w="1365" w:type="dxa"/>
            <w:tcBorders>
              <w:top w:val="nil"/>
              <w:left w:val="nil"/>
              <w:bottom w:val="single" w:sz="8" w:space="0" w:color="auto"/>
              <w:right w:val="single" w:sz="8" w:space="0" w:color="auto"/>
            </w:tcBorders>
            <w:shd w:val="clear" w:color="auto" w:fill="auto"/>
            <w:vAlign w:val="center"/>
            <w:hideMark/>
          </w:tcPr>
          <w:p w14:paraId="664FB301"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524.6</w:t>
            </w:r>
          </w:p>
        </w:tc>
        <w:tc>
          <w:tcPr>
            <w:tcW w:w="1329" w:type="dxa"/>
            <w:tcBorders>
              <w:top w:val="nil"/>
              <w:left w:val="nil"/>
              <w:bottom w:val="single" w:sz="8" w:space="0" w:color="auto"/>
              <w:right w:val="single" w:sz="8" w:space="0" w:color="auto"/>
            </w:tcBorders>
            <w:shd w:val="clear" w:color="auto" w:fill="auto"/>
            <w:vAlign w:val="center"/>
            <w:hideMark/>
          </w:tcPr>
          <w:p w14:paraId="1A931D15"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38.12</w:t>
            </w:r>
          </w:p>
        </w:tc>
        <w:tc>
          <w:tcPr>
            <w:tcW w:w="948" w:type="dxa"/>
            <w:tcBorders>
              <w:top w:val="nil"/>
              <w:left w:val="nil"/>
              <w:bottom w:val="single" w:sz="8" w:space="0" w:color="auto"/>
              <w:right w:val="single" w:sz="8" w:space="0" w:color="auto"/>
            </w:tcBorders>
            <w:shd w:val="clear" w:color="auto" w:fill="auto"/>
            <w:vAlign w:val="center"/>
            <w:hideMark/>
          </w:tcPr>
          <w:p w14:paraId="18CF81CD"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-1.06</w:t>
            </w:r>
          </w:p>
        </w:tc>
      </w:tr>
      <w:tr w:rsidR="004B0BA2" w:rsidRPr="004B0BA2" w14:paraId="24F8A467" w14:textId="77777777" w:rsidTr="008D3666">
        <w:trPr>
          <w:trHeight w:val="315"/>
        </w:trPr>
        <w:tc>
          <w:tcPr>
            <w:tcW w:w="2143"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5B947AD2" w14:textId="77777777" w:rsidR="004B0BA2" w:rsidRPr="004B0BA2" w:rsidRDefault="004B0BA2" w:rsidP="004B0BA2">
            <w:pPr>
              <w:spacing w:after="0" w:line="240" w:lineRule="auto"/>
              <w:rPr>
                <w:rFonts w:eastAsia="Times New Roman" w:cs="Arial"/>
                <w:b/>
                <w:bCs/>
                <w:color w:val="000000"/>
                <w:sz w:val="20"/>
                <w:szCs w:val="20"/>
                <w:lang w:eastAsia="en-GB"/>
              </w:rPr>
            </w:pPr>
            <w:r w:rsidRPr="004B0BA2">
              <w:rPr>
                <w:rFonts w:eastAsia="Times New Roman" w:cs="Arial"/>
                <w:b/>
                <w:bCs/>
                <w:color w:val="000000"/>
                <w:sz w:val="20"/>
                <w:szCs w:val="20"/>
                <w:lang w:eastAsia="en-GB"/>
              </w:rPr>
              <w:t>Total</w:t>
            </w:r>
          </w:p>
        </w:tc>
        <w:tc>
          <w:tcPr>
            <w:tcW w:w="1589" w:type="dxa"/>
            <w:tcBorders>
              <w:top w:val="single" w:sz="4" w:space="0" w:color="auto"/>
              <w:left w:val="nil"/>
              <w:bottom w:val="single" w:sz="8" w:space="0" w:color="auto"/>
              <w:right w:val="single" w:sz="8" w:space="0" w:color="auto"/>
            </w:tcBorders>
            <w:shd w:val="clear" w:color="000000" w:fill="D9D9D9"/>
            <w:noWrap/>
            <w:vAlign w:val="center"/>
            <w:hideMark/>
          </w:tcPr>
          <w:p w14:paraId="6A38C3E5" w14:textId="77777777" w:rsidR="004B0BA2" w:rsidRPr="004B0BA2" w:rsidRDefault="004B0BA2" w:rsidP="004B0BA2">
            <w:pPr>
              <w:spacing w:after="0" w:line="240" w:lineRule="auto"/>
              <w:jc w:val="right"/>
              <w:rPr>
                <w:rFonts w:eastAsia="Times New Roman" w:cs="Arial"/>
                <w:b/>
                <w:bCs/>
                <w:color w:val="000000"/>
                <w:sz w:val="20"/>
                <w:szCs w:val="20"/>
                <w:lang w:eastAsia="en-GB"/>
              </w:rPr>
            </w:pPr>
            <w:r w:rsidRPr="004B0BA2">
              <w:rPr>
                <w:rFonts w:eastAsia="Times New Roman" w:cs="Arial"/>
                <w:b/>
                <w:bCs/>
                <w:color w:val="000000"/>
                <w:sz w:val="20"/>
                <w:szCs w:val="20"/>
                <w:lang w:eastAsia="en-GB"/>
              </w:rPr>
              <w:t>395,251</w:t>
            </w:r>
          </w:p>
        </w:tc>
        <w:tc>
          <w:tcPr>
            <w:tcW w:w="1581" w:type="dxa"/>
            <w:tcBorders>
              <w:top w:val="nil"/>
              <w:left w:val="nil"/>
              <w:bottom w:val="single" w:sz="8" w:space="0" w:color="auto"/>
              <w:right w:val="single" w:sz="8" w:space="0" w:color="auto"/>
            </w:tcBorders>
            <w:shd w:val="clear" w:color="000000" w:fill="D9D9D9"/>
            <w:noWrap/>
            <w:vAlign w:val="center"/>
            <w:hideMark/>
          </w:tcPr>
          <w:p w14:paraId="1EC020D4" w14:textId="77777777" w:rsidR="004B0BA2" w:rsidRPr="004B0BA2" w:rsidRDefault="004B0BA2" w:rsidP="004B0BA2">
            <w:pPr>
              <w:spacing w:after="0" w:line="240" w:lineRule="auto"/>
              <w:jc w:val="right"/>
              <w:rPr>
                <w:rFonts w:eastAsia="Times New Roman" w:cs="Arial"/>
                <w:b/>
                <w:bCs/>
                <w:color w:val="000000"/>
                <w:sz w:val="20"/>
                <w:szCs w:val="20"/>
                <w:lang w:eastAsia="en-GB"/>
              </w:rPr>
            </w:pPr>
            <w:r w:rsidRPr="004B0BA2">
              <w:rPr>
                <w:rFonts w:eastAsia="Times New Roman" w:cs="Arial"/>
                <w:b/>
                <w:bCs/>
                <w:color w:val="000000"/>
                <w:sz w:val="20"/>
                <w:szCs w:val="20"/>
                <w:lang w:eastAsia="en-GB"/>
              </w:rPr>
              <w:t>16,641.8</w:t>
            </w:r>
          </w:p>
        </w:tc>
        <w:tc>
          <w:tcPr>
            <w:tcW w:w="1042" w:type="dxa"/>
            <w:tcBorders>
              <w:top w:val="nil"/>
              <w:left w:val="nil"/>
              <w:bottom w:val="single" w:sz="8" w:space="0" w:color="auto"/>
              <w:right w:val="single" w:sz="8" w:space="0" w:color="auto"/>
            </w:tcBorders>
            <w:shd w:val="clear" w:color="000000" w:fill="D9D9D9"/>
            <w:noWrap/>
            <w:vAlign w:val="center"/>
            <w:hideMark/>
          </w:tcPr>
          <w:p w14:paraId="4BB8296D" w14:textId="6BE433E6" w:rsidR="004B0BA2" w:rsidRPr="004B0BA2" w:rsidRDefault="004B0BA2" w:rsidP="004B0BA2">
            <w:pPr>
              <w:spacing w:after="0" w:line="240" w:lineRule="auto"/>
              <w:jc w:val="right"/>
              <w:rPr>
                <w:rFonts w:eastAsia="Times New Roman" w:cs="Arial"/>
                <w:b/>
                <w:bCs/>
                <w:color w:val="000000"/>
                <w:sz w:val="20"/>
                <w:szCs w:val="20"/>
                <w:lang w:eastAsia="en-GB"/>
              </w:rPr>
            </w:pPr>
          </w:p>
        </w:tc>
        <w:tc>
          <w:tcPr>
            <w:tcW w:w="1283" w:type="dxa"/>
            <w:tcBorders>
              <w:top w:val="nil"/>
              <w:left w:val="nil"/>
              <w:bottom w:val="single" w:sz="8" w:space="0" w:color="auto"/>
              <w:right w:val="single" w:sz="8" w:space="0" w:color="auto"/>
            </w:tcBorders>
            <w:shd w:val="clear" w:color="000000" w:fill="D9D9D9"/>
            <w:noWrap/>
            <w:vAlign w:val="center"/>
            <w:hideMark/>
          </w:tcPr>
          <w:p w14:paraId="731A0E37" w14:textId="77777777" w:rsidR="004B0BA2" w:rsidRPr="004B0BA2" w:rsidRDefault="004B0BA2" w:rsidP="004B0BA2">
            <w:pPr>
              <w:spacing w:after="0" w:line="240" w:lineRule="auto"/>
              <w:jc w:val="right"/>
              <w:rPr>
                <w:rFonts w:eastAsia="Times New Roman" w:cs="Arial"/>
                <w:b/>
                <w:bCs/>
                <w:color w:val="000000"/>
                <w:sz w:val="20"/>
                <w:szCs w:val="20"/>
                <w:lang w:eastAsia="en-GB"/>
              </w:rPr>
            </w:pPr>
            <w:r w:rsidRPr="004B0BA2">
              <w:rPr>
                <w:rFonts w:eastAsia="Times New Roman" w:cs="Arial"/>
                <w:b/>
                <w:bCs/>
                <w:color w:val="000000"/>
                <w:sz w:val="20"/>
                <w:szCs w:val="20"/>
                <w:lang w:eastAsia="en-GB"/>
              </w:rPr>
              <w:t>404,030</w:t>
            </w:r>
          </w:p>
        </w:tc>
        <w:tc>
          <w:tcPr>
            <w:tcW w:w="1365" w:type="dxa"/>
            <w:tcBorders>
              <w:top w:val="nil"/>
              <w:left w:val="nil"/>
              <w:bottom w:val="single" w:sz="8" w:space="0" w:color="auto"/>
              <w:right w:val="single" w:sz="8" w:space="0" w:color="auto"/>
            </w:tcBorders>
            <w:shd w:val="clear" w:color="000000" w:fill="D9D9D9"/>
            <w:noWrap/>
            <w:vAlign w:val="center"/>
            <w:hideMark/>
          </w:tcPr>
          <w:p w14:paraId="49A04918" w14:textId="77777777" w:rsidR="004B0BA2" w:rsidRPr="004B0BA2" w:rsidRDefault="004B0BA2" w:rsidP="004B0BA2">
            <w:pPr>
              <w:spacing w:after="0" w:line="240" w:lineRule="auto"/>
              <w:jc w:val="right"/>
              <w:rPr>
                <w:rFonts w:eastAsia="Times New Roman" w:cs="Arial"/>
                <w:b/>
                <w:bCs/>
                <w:color w:val="000000"/>
                <w:sz w:val="20"/>
                <w:szCs w:val="20"/>
                <w:lang w:eastAsia="en-GB"/>
              </w:rPr>
            </w:pPr>
            <w:r w:rsidRPr="004B0BA2">
              <w:rPr>
                <w:rFonts w:eastAsia="Times New Roman" w:cs="Arial"/>
                <w:b/>
                <w:bCs/>
                <w:color w:val="000000"/>
                <w:sz w:val="20"/>
                <w:szCs w:val="20"/>
                <w:lang w:eastAsia="en-GB"/>
              </w:rPr>
              <w:t>17,076.4</w:t>
            </w:r>
          </w:p>
        </w:tc>
        <w:tc>
          <w:tcPr>
            <w:tcW w:w="1329" w:type="dxa"/>
            <w:tcBorders>
              <w:top w:val="nil"/>
              <w:left w:val="nil"/>
              <w:bottom w:val="single" w:sz="8" w:space="0" w:color="auto"/>
              <w:right w:val="single" w:sz="8" w:space="0" w:color="auto"/>
            </w:tcBorders>
            <w:shd w:val="clear" w:color="000000" w:fill="D9D9D9"/>
            <w:vAlign w:val="center"/>
            <w:hideMark/>
          </w:tcPr>
          <w:p w14:paraId="2520F3F7"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 </w:t>
            </w:r>
          </w:p>
        </w:tc>
        <w:tc>
          <w:tcPr>
            <w:tcW w:w="948" w:type="dxa"/>
            <w:tcBorders>
              <w:top w:val="nil"/>
              <w:left w:val="nil"/>
              <w:bottom w:val="single" w:sz="8" w:space="0" w:color="auto"/>
              <w:right w:val="single" w:sz="8" w:space="0" w:color="auto"/>
            </w:tcBorders>
            <w:shd w:val="clear" w:color="000000" w:fill="D9D9D9"/>
            <w:vAlign w:val="center"/>
            <w:hideMark/>
          </w:tcPr>
          <w:p w14:paraId="7C3C00D3" w14:textId="77777777" w:rsidR="004B0BA2" w:rsidRPr="004B0BA2" w:rsidRDefault="004B0BA2" w:rsidP="004B0BA2">
            <w:pPr>
              <w:spacing w:after="0" w:line="240" w:lineRule="auto"/>
              <w:jc w:val="right"/>
              <w:rPr>
                <w:rFonts w:eastAsia="Times New Roman" w:cs="Arial"/>
                <w:color w:val="000000"/>
                <w:sz w:val="20"/>
                <w:szCs w:val="20"/>
                <w:lang w:eastAsia="en-GB"/>
              </w:rPr>
            </w:pPr>
            <w:r w:rsidRPr="004B0BA2">
              <w:rPr>
                <w:rFonts w:eastAsia="Times New Roman" w:cs="Arial"/>
                <w:color w:val="000000"/>
                <w:sz w:val="20"/>
                <w:szCs w:val="20"/>
                <w:lang w:eastAsia="en-GB"/>
              </w:rPr>
              <w:t> </w:t>
            </w:r>
          </w:p>
        </w:tc>
      </w:tr>
    </w:tbl>
    <w:p w14:paraId="72B47A41" w14:textId="491A5935" w:rsidR="00D154BB" w:rsidRDefault="00D154BB" w:rsidP="00BF4BB8">
      <w:pPr>
        <w:rPr>
          <w:rFonts w:cs="Arial"/>
        </w:rPr>
      </w:pPr>
    </w:p>
    <w:sectPr w:rsidR="00D154BB" w:rsidSect="00012B6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9154" w14:textId="77777777" w:rsidR="00012B61" w:rsidRDefault="00012B61" w:rsidP="002F539F">
      <w:pPr>
        <w:spacing w:after="0" w:line="240" w:lineRule="auto"/>
      </w:pPr>
      <w:r>
        <w:separator/>
      </w:r>
    </w:p>
  </w:endnote>
  <w:endnote w:type="continuationSeparator" w:id="0">
    <w:p w14:paraId="6BB6E097" w14:textId="77777777" w:rsidR="00012B61" w:rsidRDefault="00012B61" w:rsidP="002F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F4F7" w14:textId="77777777" w:rsidR="00A240BE" w:rsidRDefault="00A24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F74A" w14:textId="77777777" w:rsidR="00A240BE" w:rsidRDefault="00A240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E78A" w14:textId="77777777" w:rsidR="00A240BE" w:rsidRDefault="00A24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8B2B" w14:textId="77777777" w:rsidR="00012B61" w:rsidRDefault="00012B61" w:rsidP="002F539F">
      <w:pPr>
        <w:spacing w:after="0" w:line="240" w:lineRule="auto"/>
      </w:pPr>
      <w:r>
        <w:separator/>
      </w:r>
    </w:p>
  </w:footnote>
  <w:footnote w:type="continuationSeparator" w:id="0">
    <w:p w14:paraId="239901A3" w14:textId="77777777" w:rsidR="00012B61" w:rsidRDefault="00012B61" w:rsidP="002F5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F621" w14:textId="77777777" w:rsidR="00A240BE" w:rsidRDefault="00A24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2F50" w14:textId="07FBAA32" w:rsidR="003D51E2" w:rsidRDefault="003D51E2" w:rsidP="005C6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F568" w14:textId="77777777" w:rsidR="00A240BE" w:rsidRDefault="00A24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B79DC"/>
    <w:multiLevelType w:val="singleLevel"/>
    <w:tmpl w:val="08090019"/>
    <w:lvl w:ilvl="0">
      <w:start w:val="1"/>
      <w:numFmt w:val="lowerLetter"/>
      <w:lvlText w:val="(%1)"/>
      <w:lvlJc w:val="left"/>
      <w:pPr>
        <w:tabs>
          <w:tab w:val="num" w:pos="360"/>
        </w:tabs>
        <w:ind w:left="360" w:hanging="360"/>
      </w:pPr>
    </w:lvl>
  </w:abstractNum>
  <w:abstractNum w:abstractNumId="1" w15:restartNumberingAfterBreak="0">
    <w:nsid w:val="1F930F64"/>
    <w:multiLevelType w:val="singleLevel"/>
    <w:tmpl w:val="08090019"/>
    <w:lvl w:ilvl="0">
      <w:start w:val="1"/>
      <w:numFmt w:val="lowerLetter"/>
      <w:lvlText w:val="(%1)"/>
      <w:lvlJc w:val="left"/>
      <w:pPr>
        <w:tabs>
          <w:tab w:val="num" w:pos="360"/>
        </w:tabs>
        <w:ind w:left="360" w:hanging="360"/>
      </w:pPr>
    </w:lvl>
  </w:abstractNum>
  <w:abstractNum w:abstractNumId="2" w15:restartNumberingAfterBreak="0">
    <w:nsid w:val="28D93C66"/>
    <w:multiLevelType w:val="hybridMultilevel"/>
    <w:tmpl w:val="B310E1F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2466FAB"/>
    <w:multiLevelType w:val="hybridMultilevel"/>
    <w:tmpl w:val="44A03B3E"/>
    <w:lvl w:ilvl="0" w:tplc="0809000F">
      <w:start w:val="1"/>
      <w:numFmt w:val="decimal"/>
      <w:lvlText w:val="%1."/>
      <w:lvlJc w:val="left"/>
      <w:pPr>
        <w:ind w:left="360" w:hanging="360"/>
      </w:pPr>
      <w:rPr>
        <w:rFonts w:hint="default"/>
      </w:rPr>
    </w:lvl>
    <w:lvl w:ilvl="1" w:tplc="0AA26B3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6536D9"/>
    <w:multiLevelType w:val="hybridMultilevel"/>
    <w:tmpl w:val="E2A447BA"/>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79AA4045"/>
    <w:multiLevelType w:val="hybridMultilevel"/>
    <w:tmpl w:val="9A623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C015CE"/>
    <w:multiLevelType w:val="hybridMultilevel"/>
    <w:tmpl w:val="72C8BCA6"/>
    <w:lvl w:ilvl="0" w:tplc="08090017">
      <w:start w:val="1"/>
      <w:numFmt w:val="lowerLetter"/>
      <w:lvlText w:val="%1)"/>
      <w:lvlJc w:val="left"/>
      <w:pPr>
        <w:ind w:left="1440" w:hanging="360"/>
      </w:pPr>
    </w:lvl>
    <w:lvl w:ilvl="1" w:tplc="08090017">
      <w:start w:val="1"/>
      <w:numFmt w:val="lowerLetter"/>
      <w:lvlText w:val="%2)"/>
      <w:lvlJc w:val="left"/>
      <w:pPr>
        <w:ind w:left="786"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733544877">
    <w:abstractNumId w:val="1"/>
  </w:num>
  <w:num w:numId="2" w16cid:durableId="2133010824">
    <w:abstractNumId w:val="0"/>
  </w:num>
  <w:num w:numId="3" w16cid:durableId="1687636735">
    <w:abstractNumId w:val="5"/>
  </w:num>
  <w:num w:numId="4" w16cid:durableId="1147741354">
    <w:abstractNumId w:val="3"/>
  </w:num>
  <w:num w:numId="5" w16cid:durableId="1567178431">
    <w:abstractNumId w:val="2"/>
  </w:num>
  <w:num w:numId="6" w16cid:durableId="320164560">
    <w:abstractNumId w:val="6"/>
  </w:num>
  <w:num w:numId="7" w16cid:durableId="2068413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27"/>
    <w:rsid w:val="00001307"/>
    <w:rsid w:val="00001527"/>
    <w:rsid w:val="00004F32"/>
    <w:rsid w:val="00011860"/>
    <w:rsid w:val="00012B61"/>
    <w:rsid w:val="00020E45"/>
    <w:rsid w:val="000247BB"/>
    <w:rsid w:val="00031DF4"/>
    <w:rsid w:val="00046B09"/>
    <w:rsid w:val="00046CFC"/>
    <w:rsid w:val="00050123"/>
    <w:rsid w:val="0005123B"/>
    <w:rsid w:val="0005625F"/>
    <w:rsid w:val="00056AE7"/>
    <w:rsid w:val="0006425F"/>
    <w:rsid w:val="000711E3"/>
    <w:rsid w:val="00072E1C"/>
    <w:rsid w:val="000B512F"/>
    <w:rsid w:val="000C1BF8"/>
    <w:rsid w:val="000D348C"/>
    <w:rsid w:val="000F00A2"/>
    <w:rsid w:val="000F22E1"/>
    <w:rsid w:val="00104087"/>
    <w:rsid w:val="0011308C"/>
    <w:rsid w:val="00113EA4"/>
    <w:rsid w:val="00134350"/>
    <w:rsid w:val="00143502"/>
    <w:rsid w:val="00172448"/>
    <w:rsid w:val="001928FC"/>
    <w:rsid w:val="00195922"/>
    <w:rsid w:val="001B7913"/>
    <w:rsid w:val="001F302A"/>
    <w:rsid w:val="001F307F"/>
    <w:rsid w:val="001F77EB"/>
    <w:rsid w:val="0022182F"/>
    <w:rsid w:val="00240473"/>
    <w:rsid w:val="0024594F"/>
    <w:rsid w:val="00264CBE"/>
    <w:rsid w:val="0027529C"/>
    <w:rsid w:val="0028241D"/>
    <w:rsid w:val="002909CF"/>
    <w:rsid w:val="00292462"/>
    <w:rsid w:val="002A077C"/>
    <w:rsid w:val="002A344C"/>
    <w:rsid w:val="002A5102"/>
    <w:rsid w:val="002A73AF"/>
    <w:rsid w:val="002A743C"/>
    <w:rsid w:val="002C0FF8"/>
    <w:rsid w:val="002C5541"/>
    <w:rsid w:val="002D46C7"/>
    <w:rsid w:val="002F48AD"/>
    <w:rsid w:val="002F539F"/>
    <w:rsid w:val="002F5805"/>
    <w:rsid w:val="00303263"/>
    <w:rsid w:val="00303362"/>
    <w:rsid w:val="003106CD"/>
    <w:rsid w:val="00322F9B"/>
    <w:rsid w:val="003241F4"/>
    <w:rsid w:val="0033034A"/>
    <w:rsid w:val="0034114A"/>
    <w:rsid w:val="00342F3C"/>
    <w:rsid w:val="0036549C"/>
    <w:rsid w:val="00375832"/>
    <w:rsid w:val="00391C7B"/>
    <w:rsid w:val="003A316A"/>
    <w:rsid w:val="003B0436"/>
    <w:rsid w:val="003C2FD4"/>
    <w:rsid w:val="003C61D0"/>
    <w:rsid w:val="003D51E2"/>
    <w:rsid w:val="003E4844"/>
    <w:rsid w:val="00403427"/>
    <w:rsid w:val="00411923"/>
    <w:rsid w:val="00412129"/>
    <w:rsid w:val="00413BF1"/>
    <w:rsid w:val="004275B2"/>
    <w:rsid w:val="00442A87"/>
    <w:rsid w:val="00455CF5"/>
    <w:rsid w:val="004818D9"/>
    <w:rsid w:val="004871B6"/>
    <w:rsid w:val="004A4B54"/>
    <w:rsid w:val="004B0BA2"/>
    <w:rsid w:val="004C208A"/>
    <w:rsid w:val="004C3058"/>
    <w:rsid w:val="004D20ED"/>
    <w:rsid w:val="004E35A9"/>
    <w:rsid w:val="00505330"/>
    <w:rsid w:val="00506829"/>
    <w:rsid w:val="00530041"/>
    <w:rsid w:val="00541A7A"/>
    <w:rsid w:val="0054580D"/>
    <w:rsid w:val="005513D1"/>
    <w:rsid w:val="00553CF5"/>
    <w:rsid w:val="005843F4"/>
    <w:rsid w:val="005926D5"/>
    <w:rsid w:val="005C6A7A"/>
    <w:rsid w:val="005E63AE"/>
    <w:rsid w:val="005F1779"/>
    <w:rsid w:val="005F6206"/>
    <w:rsid w:val="00611417"/>
    <w:rsid w:val="00615BD2"/>
    <w:rsid w:val="00641EF9"/>
    <w:rsid w:val="00644F50"/>
    <w:rsid w:val="006534B2"/>
    <w:rsid w:val="00684E7C"/>
    <w:rsid w:val="00692555"/>
    <w:rsid w:val="00696D27"/>
    <w:rsid w:val="006A3B5A"/>
    <w:rsid w:val="006D7D99"/>
    <w:rsid w:val="006F178A"/>
    <w:rsid w:val="006F1B25"/>
    <w:rsid w:val="00704D07"/>
    <w:rsid w:val="0070531F"/>
    <w:rsid w:val="0070728B"/>
    <w:rsid w:val="00740AD2"/>
    <w:rsid w:val="00747FE2"/>
    <w:rsid w:val="007503DB"/>
    <w:rsid w:val="00750FC8"/>
    <w:rsid w:val="00765834"/>
    <w:rsid w:val="00777B35"/>
    <w:rsid w:val="00782043"/>
    <w:rsid w:val="00790BB6"/>
    <w:rsid w:val="007C546E"/>
    <w:rsid w:val="007C7384"/>
    <w:rsid w:val="007D53DB"/>
    <w:rsid w:val="007E7729"/>
    <w:rsid w:val="007E7A52"/>
    <w:rsid w:val="007E7D36"/>
    <w:rsid w:val="007F1C75"/>
    <w:rsid w:val="00811444"/>
    <w:rsid w:val="00822F9D"/>
    <w:rsid w:val="008311EA"/>
    <w:rsid w:val="00840EF7"/>
    <w:rsid w:val="0085185E"/>
    <w:rsid w:val="008545CB"/>
    <w:rsid w:val="008577E0"/>
    <w:rsid w:val="008630D6"/>
    <w:rsid w:val="008639A2"/>
    <w:rsid w:val="00863D68"/>
    <w:rsid w:val="008738BA"/>
    <w:rsid w:val="008740D0"/>
    <w:rsid w:val="008747A5"/>
    <w:rsid w:val="0088056F"/>
    <w:rsid w:val="008808D4"/>
    <w:rsid w:val="00883DE8"/>
    <w:rsid w:val="00891871"/>
    <w:rsid w:val="00892DD6"/>
    <w:rsid w:val="008A0E3E"/>
    <w:rsid w:val="008B1220"/>
    <w:rsid w:val="008B4BF3"/>
    <w:rsid w:val="008B4C48"/>
    <w:rsid w:val="008C07D3"/>
    <w:rsid w:val="008C2269"/>
    <w:rsid w:val="008D3666"/>
    <w:rsid w:val="008E7C73"/>
    <w:rsid w:val="00900F55"/>
    <w:rsid w:val="00907BAA"/>
    <w:rsid w:val="00914371"/>
    <w:rsid w:val="00926759"/>
    <w:rsid w:val="00956785"/>
    <w:rsid w:val="00982BF3"/>
    <w:rsid w:val="0098476B"/>
    <w:rsid w:val="009A40BB"/>
    <w:rsid w:val="009B1DEF"/>
    <w:rsid w:val="009B2B6A"/>
    <w:rsid w:val="009C33FB"/>
    <w:rsid w:val="009C5C46"/>
    <w:rsid w:val="009D14F8"/>
    <w:rsid w:val="009D1B45"/>
    <w:rsid w:val="009F208F"/>
    <w:rsid w:val="009F2B05"/>
    <w:rsid w:val="00A07583"/>
    <w:rsid w:val="00A21394"/>
    <w:rsid w:val="00A22A9C"/>
    <w:rsid w:val="00A240BE"/>
    <w:rsid w:val="00A44BDC"/>
    <w:rsid w:val="00A467B5"/>
    <w:rsid w:val="00A64A14"/>
    <w:rsid w:val="00A67B5C"/>
    <w:rsid w:val="00A7151F"/>
    <w:rsid w:val="00A72A34"/>
    <w:rsid w:val="00A802AD"/>
    <w:rsid w:val="00A84851"/>
    <w:rsid w:val="00A85F60"/>
    <w:rsid w:val="00A8715D"/>
    <w:rsid w:val="00A92EBE"/>
    <w:rsid w:val="00A93EE2"/>
    <w:rsid w:val="00AA0C08"/>
    <w:rsid w:val="00AA2B8A"/>
    <w:rsid w:val="00AD7582"/>
    <w:rsid w:val="00AE21B2"/>
    <w:rsid w:val="00AF6422"/>
    <w:rsid w:val="00B038A2"/>
    <w:rsid w:val="00B07129"/>
    <w:rsid w:val="00B1411C"/>
    <w:rsid w:val="00B41C29"/>
    <w:rsid w:val="00B534D6"/>
    <w:rsid w:val="00B5443B"/>
    <w:rsid w:val="00B56736"/>
    <w:rsid w:val="00B7622E"/>
    <w:rsid w:val="00B82073"/>
    <w:rsid w:val="00B91074"/>
    <w:rsid w:val="00B92432"/>
    <w:rsid w:val="00B9674B"/>
    <w:rsid w:val="00BA19A5"/>
    <w:rsid w:val="00BA33E8"/>
    <w:rsid w:val="00BB179F"/>
    <w:rsid w:val="00BB259A"/>
    <w:rsid w:val="00BC71D9"/>
    <w:rsid w:val="00BD1B27"/>
    <w:rsid w:val="00BD5970"/>
    <w:rsid w:val="00BF02A2"/>
    <w:rsid w:val="00BF4BB8"/>
    <w:rsid w:val="00C00252"/>
    <w:rsid w:val="00C152F9"/>
    <w:rsid w:val="00C17F39"/>
    <w:rsid w:val="00C20706"/>
    <w:rsid w:val="00C241D7"/>
    <w:rsid w:val="00C257C8"/>
    <w:rsid w:val="00C31D05"/>
    <w:rsid w:val="00C33126"/>
    <w:rsid w:val="00C50CE4"/>
    <w:rsid w:val="00C50ED9"/>
    <w:rsid w:val="00C70226"/>
    <w:rsid w:val="00C75BB2"/>
    <w:rsid w:val="00C81D6C"/>
    <w:rsid w:val="00CA7AE9"/>
    <w:rsid w:val="00CC6BFD"/>
    <w:rsid w:val="00CE074F"/>
    <w:rsid w:val="00D0316C"/>
    <w:rsid w:val="00D142FB"/>
    <w:rsid w:val="00D1548A"/>
    <w:rsid w:val="00D154BB"/>
    <w:rsid w:val="00D2185D"/>
    <w:rsid w:val="00D25F66"/>
    <w:rsid w:val="00D26E26"/>
    <w:rsid w:val="00D3743C"/>
    <w:rsid w:val="00D52E7E"/>
    <w:rsid w:val="00D56914"/>
    <w:rsid w:val="00D72BEF"/>
    <w:rsid w:val="00DA4DB4"/>
    <w:rsid w:val="00DB00AD"/>
    <w:rsid w:val="00DD38F8"/>
    <w:rsid w:val="00DF1C9D"/>
    <w:rsid w:val="00DF5350"/>
    <w:rsid w:val="00E251D2"/>
    <w:rsid w:val="00E36B1E"/>
    <w:rsid w:val="00E547DA"/>
    <w:rsid w:val="00E56DC0"/>
    <w:rsid w:val="00E60167"/>
    <w:rsid w:val="00E67925"/>
    <w:rsid w:val="00E7065F"/>
    <w:rsid w:val="00EA1182"/>
    <w:rsid w:val="00EA11FC"/>
    <w:rsid w:val="00EA2FE3"/>
    <w:rsid w:val="00EB4E35"/>
    <w:rsid w:val="00EB50B8"/>
    <w:rsid w:val="00EC1A03"/>
    <w:rsid w:val="00ED7CD8"/>
    <w:rsid w:val="00F03B60"/>
    <w:rsid w:val="00F11727"/>
    <w:rsid w:val="00F236E0"/>
    <w:rsid w:val="00F31AF6"/>
    <w:rsid w:val="00F44530"/>
    <w:rsid w:val="00F5265A"/>
    <w:rsid w:val="00F8740A"/>
    <w:rsid w:val="00F975A4"/>
    <w:rsid w:val="00FA4C9F"/>
    <w:rsid w:val="00FA5621"/>
    <w:rsid w:val="00FB1286"/>
    <w:rsid w:val="00FF7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CC64"/>
  <w15:docId w15:val="{8070041B-F5F2-4EE9-AFA2-AE3E9248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B3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39F"/>
  </w:style>
  <w:style w:type="paragraph" w:styleId="Footer">
    <w:name w:val="footer"/>
    <w:basedOn w:val="Normal"/>
    <w:link w:val="FooterChar"/>
    <w:uiPriority w:val="99"/>
    <w:unhideWhenUsed/>
    <w:rsid w:val="002F5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39F"/>
  </w:style>
  <w:style w:type="paragraph" w:styleId="BalloonText">
    <w:name w:val="Balloon Text"/>
    <w:basedOn w:val="Normal"/>
    <w:link w:val="BalloonTextChar"/>
    <w:uiPriority w:val="99"/>
    <w:semiHidden/>
    <w:unhideWhenUsed/>
    <w:rsid w:val="002F5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39F"/>
    <w:rPr>
      <w:rFonts w:ascii="Tahoma" w:hAnsi="Tahoma" w:cs="Tahoma"/>
      <w:sz w:val="16"/>
      <w:szCs w:val="16"/>
    </w:rPr>
  </w:style>
  <w:style w:type="paragraph" w:styleId="ListParagraph">
    <w:name w:val="List Paragraph"/>
    <w:basedOn w:val="Normal"/>
    <w:uiPriority w:val="34"/>
    <w:qFormat/>
    <w:rsid w:val="003241F4"/>
    <w:pPr>
      <w:ind w:left="720"/>
      <w:contextualSpacing/>
    </w:pPr>
  </w:style>
  <w:style w:type="character" w:styleId="CommentReference">
    <w:name w:val="annotation reference"/>
    <w:basedOn w:val="DefaultParagraphFont"/>
    <w:uiPriority w:val="99"/>
    <w:semiHidden/>
    <w:unhideWhenUsed/>
    <w:rsid w:val="003D51E2"/>
    <w:rPr>
      <w:sz w:val="16"/>
      <w:szCs w:val="16"/>
    </w:rPr>
  </w:style>
  <w:style w:type="paragraph" w:styleId="CommentText">
    <w:name w:val="annotation text"/>
    <w:basedOn w:val="Normal"/>
    <w:link w:val="CommentTextChar"/>
    <w:uiPriority w:val="99"/>
    <w:semiHidden/>
    <w:unhideWhenUsed/>
    <w:rsid w:val="003D51E2"/>
    <w:pPr>
      <w:spacing w:line="240" w:lineRule="auto"/>
    </w:pPr>
    <w:rPr>
      <w:sz w:val="20"/>
      <w:szCs w:val="20"/>
    </w:rPr>
  </w:style>
  <w:style w:type="character" w:customStyle="1" w:styleId="CommentTextChar">
    <w:name w:val="Comment Text Char"/>
    <w:basedOn w:val="DefaultParagraphFont"/>
    <w:link w:val="CommentText"/>
    <w:uiPriority w:val="99"/>
    <w:semiHidden/>
    <w:rsid w:val="003D51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51E2"/>
    <w:rPr>
      <w:b/>
      <w:bCs/>
    </w:rPr>
  </w:style>
  <w:style w:type="character" w:customStyle="1" w:styleId="CommentSubjectChar">
    <w:name w:val="Comment Subject Char"/>
    <w:basedOn w:val="CommentTextChar"/>
    <w:link w:val="CommentSubject"/>
    <w:uiPriority w:val="99"/>
    <w:semiHidden/>
    <w:rsid w:val="003D51E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3443">
      <w:bodyDiv w:val="1"/>
      <w:marLeft w:val="0"/>
      <w:marRight w:val="0"/>
      <w:marTop w:val="0"/>
      <w:marBottom w:val="0"/>
      <w:divBdr>
        <w:top w:val="none" w:sz="0" w:space="0" w:color="auto"/>
        <w:left w:val="none" w:sz="0" w:space="0" w:color="auto"/>
        <w:bottom w:val="none" w:sz="0" w:space="0" w:color="auto"/>
        <w:right w:val="none" w:sz="0" w:space="0" w:color="auto"/>
      </w:divBdr>
    </w:div>
    <w:div w:id="129715712">
      <w:bodyDiv w:val="1"/>
      <w:marLeft w:val="0"/>
      <w:marRight w:val="0"/>
      <w:marTop w:val="0"/>
      <w:marBottom w:val="0"/>
      <w:divBdr>
        <w:top w:val="none" w:sz="0" w:space="0" w:color="auto"/>
        <w:left w:val="none" w:sz="0" w:space="0" w:color="auto"/>
        <w:bottom w:val="none" w:sz="0" w:space="0" w:color="auto"/>
        <w:right w:val="none" w:sz="0" w:space="0" w:color="auto"/>
      </w:divBdr>
    </w:div>
    <w:div w:id="171847535">
      <w:bodyDiv w:val="1"/>
      <w:marLeft w:val="0"/>
      <w:marRight w:val="0"/>
      <w:marTop w:val="0"/>
      <w:marBottom w:val="0"/>
      <w:divBdr>
        <w:top w:val="none" w:sz="0" w:space="0" w:color="auto"/>
        <w:left w:val="none" w:sz="0" w:space="0" w:color="auto"/>
        <w:bottom w:val="none" w:sz="0" w:space="0" w:color="auto"/>
        <w:right w:val="none" w:sz="0" w:space="0" w:color="auto"/>
      </w:divBdr>
    </w:div>
    <w:div w:id="198588171">
      <w:bodyDiv w:val="1"/>
      <w:marLeft w:val="0"/>
      <w:marRight w:val="0"/>
      <w:marTop w:val="0"/>
      <w:marBottom w:val="0"/>
      <w:divBdr>
        <w:top w:val="none" w:sz="0" w:space="0" w:color="auto"/>
        <w:left w:val="none" w:sz="0" w:space="0" w:color="auto"/>
        <w:bottom w:val="none" w:sz="0" w:space="0" w:color="auto"/>
        <w:right w:val="none" w:sz="0" w:space="0" w:color="auto"/>
      </w:divBdr>
    </w:div>
    <w:div w:id="285308373">
      <w:bodyDiv w:val="1"/>
      <w:marLeft w:val="0"/>
      <w:marRight w:val="0"/>
      <w:marTop w:val="0"/>
      <w:marBottom w:val="0"/>
      <w:divBdr>
        <w:top w:val="none" w:sz="0" w:space="0" w:color="auto"/>
        <w:left w:val="none" w:sz="0" w:space="0" w:color="auto"/>
        <w:bottom w:val="none" w:sz="0" w:space="0" w:color="auto"/>
        <w:right w:val="none" w:sz="0" w:space="0" w:color="auto"/>
      </w:divBdr>
    </w:div>
    <w:div w:id="414398997">
      <w:bodyDiv w:val="1"/>
      <w:marLeft w:val="0"/>
      <w:marRight w:val="0"/>
      <w:marTop w:val="0"/>
      <w:marBottom w:val="0"/>
      <w:divBdr>
        <w:top w:val="none" w:sz="0" w:space="0" w:color="auto"/>
        <w:left w:val="none" w:sz="0" w:space="0" w:color="auto"/>
        <w:bottom w:val="none" w:sz="0" w:space="0" w:color="auto"/>
        <w:right w:val="none" w:sz="0" w:space="0" w:color="auto"/>
      </w:divBdr>
    </w:div>
    <w:div w:id="512114852">
      <w:bodyDiv w:val="1"/>
      <w:marLeft w:val="0"/>
      <w:marRight w:val="0"/>
      <w:marTop w:val="0"/>
      <w:marBottom w:val="0"/>
      <w:divBdr>
        <w:top w:val="none" w:sz="0" w:space="0" w:color="auto"/>
        <w:left w:val="none" w:sz="0" w:space="0" w:color="auto"/>
        <w:bottom w:val="none" w:sz="0" w:space="0" w:color="auto"/>
        <w:right w:val="none" w:sz="0" w:space="0" w:color="auto"/>
      </w:divBdr>
    </w:div>
    <w:div w:id="566183521">
      <w:bodyDiv w:val="1"/>
      <w:marLeft w:val="0"/>
      <w:marRight w:val="0"/>
      <w:marTop w:val="0"/>
      <w:marBottom w:val="0"/>
      <w:divBdr>
        <w:top w:val="none" w:sz="0" w:space="0" w:color="auto"/>
        <w:left w:val="none" w:sz="0" w:space="0" w:color="auto"/>
        <w:bottom w:val="none" w:sz="0" w:space="0" w:color="auto"/>
        <w:right w:val="none" w:sz="0" w:space="0" w:color="auto"/>
      </w:divBdr>
    </w:div>
    <w:div w:id="576281871">
      <w:bodyDiv w:val="1"/>
      <w:marLeft w:val="0"/>
      <w:marRight w:val="0"/>
      <w:marTop w:val="0"/>
      <w:marBottom w:val="0"/>
      <w:divBdr>
        <w:top w:val="none" w:sz="0" w:space="0" w:color="auto"/>
        <w:left w:val="none" w:sz="0" w:space="0" w:color="auto"/>
        <w:bottom w:val="none" w:sz="0" w:space="0" w:color="auto"/>
        <w:right w:val="none" w:sz="0" w:space="0" w:color="auto"/>
      </w:divBdr>
    </w:div>
    <w:div w:id="602301948">
      <w:bodyDiv w:val="1"/>
      <w:marLeft w:val="0"/>
      <w:marRight w:val="0"/>
      <w:marTop w:val="0"/>
      <w:marBottom w:val="0"/>
      <w:divBdr>
        <w:top w:val="none" w:sz="0" w:space="0" w:color="auto"/>
        <w:left w:val="none" w:sz="0" w:space="0" w:color="auto"/>
        <w:bottom w:val="none" w:sz="0" w:space="0" w:color="auto"/>
        <w:right w:val="none" w:sz="0" w:space="0" w:color="auto"/>
      </w:divBdr>
    </w:div>
    <w:div w:id="656153911">
      <w:bodyDiv w:val="1"/>
      <w:marLeft w:val="0"/>
      <w:marRight w:val="0"/>
      <w:marTop w:val="0"/>
      <w:marBottom w:val="0"/>
      <w:divBdr>
        <w:top w:val="none" w:sz="0" w:space="0" w:color="auto"/>
        <w:left w:val="none" w:sz="0" w:space="0" w:color="auto"/>
        <w:bottom w:val="none" w:sz="0" w:space="0" w:color="auto"/>
        <w:right w:val="none" w:sz="0" w:space="0" w:color="auto"/>
      </w:divBdr>
    </w:div>
    <w:div w:id="839194020">
      <w:bodyDiv w:val="1"/>
      <w:marLeft w:val="0"/>
      <w:marRight w:val="0"/>
      <w:marTop w:val="0"/>
      <w:marBottom w:val="0"/>
      <w:divBdr>
        <w:top w:val="none" w:sz="0" w:space="0" w:color="auto"/>
        <w:left w:val="none" w:sz="0" w:space="0" w:color="auto"/>
        <w:bottom w:val="none" w:sz="0" w:space="0" w:color="auto"/>
        <w:right w:val="none" w:sz="0" w:space="0" w:color="auto"/>
      </w:divBdr>
    </w:div>
    <w:div w:id="853687358">
      <w:bodyDiv w:val="1"/>
      <w:marLeft w:val="0"/>
      <w:marRight w:val="0"/>
      <w:marTop w:val="0"/>
      <w:marBottom w:val="0"/>
      <w:divBdr>
        <w:top w:val="none" w:sz="0" w:space="0" w:color="auto"/>
        <w:left w:val="none" w:sz="0" w:space="0" w:color="auto"/>
        <w:bottom w:val="none" w:sz="0" w:space="0" w:color="auto"/>
        <w:right w:val="none" w:sz="0" w:space="0" w:color="auto"/>
      </w:divBdr>
    </w:div>
    <w:div w:id="860706631">
      <w:bodyDiv w:val="1"/>
      <w:marLeft w:val="0"/>
      <w:marRight w:val="0"/>
      <w:marTop w:val="0"/>
      <w:marBottom w:val="0"/>
      <w:divBdr>
        <w:top w:val="none" w:sz="0" w:space="0" w:color="auto"/>
        <w:left w:val="none" w:sz="0" w:space="0" w:color="auto"/>
        <w:bottom w:val="none" w:sz="0" w:space="0" w:color="auto"/>
        <w:right w:val="none" w:sz="0" w:space="0" w:color="auto"/>
      </w:divBdr>
    </w:div>
    <w:div w:id="875430238">
      <w:bodyDiv w:val="1"/>
      <w:marLeft w:val="0"/>
      <w:marRight w:val="0"/>
      <w:marTop w:val="0"/>
      <w:marBottom w:val="0"/>
      <w:divBdr>
        <w:top w:val="none" w:sz="0" w:space="0" w:color="auto"/>
        <w:left w:val="none" w:sz="0" w:space="0" w:color="auto"/>
        <w:bottom w:val="none" w:sz="0" w:space="0" w:color="auto"/>
        <w:right w:val="none" w:sz="0" w:space="0" w:color="auto"/>
      </w:divBdr>
    </w:div>
    <w:div w:id="875777520">
      <w:bodyDiv w:val="1"/>
      <w:marLeft w:val="0"/>
      <w:marRight w:val="0"/>
      <w:marTop w:val="0"/>
      <w:marBottom w:val="0"/>
      <w:divBdr>
        <w:top w:val="none" w:sz="0" w:space="0" w:color="auto"/>
        <w:left w:val="none" w:sz="0" w:space="0" w:color="auto"/>
        <w:bottom w:val="none" w:sz="0" w:space="0" w:color="auto"/>
        <w:right w:val="none" w:sz="0" w:space="0" w:color="auto"/>
      </w:divBdr>
    </w:div>
    <w:div w:id="983973839">
      <w:bodyDiv w:val="1"/>
      <w:marLeft w:val="0"/>
      <w:marRight w:val="0"/>
      <w:marTop w:val="0"/>
      <w:marBottom w:val="0"/>
      <w:divBdr>
        <w:top w:val="none" w:sz="0" w:space="0" w:color="auto"/>
        <w:left w:val="none" w:sz="0" w:space="0" w:color="auto"/>
        <w:bottom w:val="none" w:sz="0" w:space="0" w:color="auto"/>
        <w:right w:val="none" w:sz="0" w:space="0" w:color="auto"/>
      </w:divBdr>
    </w:div>
    <w:div w:id="985478369">
      <w:bodyDiv w:val="1"/>
      <w:marLeft w:val="0"/>
      <w:marRight w:val="0"/>
      <w:marTop w:val="0"/>
      <w:marBottom w:val="0"/>
      <w:divBdr>
        <w:top w:val="none" w:sz="0" w:space="0" w:color="auto"/>
        <w:left w:val="none" w:sz="0" w:space="0" w:color="auto"/>
        <w:bottom w:val="none" w:sz="0" w:space="0" w:color="auto"/>
        <w:right w:val="none" w:sz="0" w:space="0" w:color="auto"/>
      </w:divBdr>
    </w:div>
    <w:div w:id="1047876869">
      <w:bodyDiv w:val="1"/>
      <w:marLeft w:val="0"/>
      <w:marRight w:val="0"/>
      <w:marTop w:val="0"/>
      <w:marBottom w:val="0"/>
      <w:divBdr>
        <w:top w:val="none" w:sz="0" w:space="0" w:color="auto"/>
        <w:left w:val="none" w:sz="0" w:space="0" w:color="auto"/>
        <w:bottom w:val="none" w:sz="0" w:space="0" w:color="auto"/>
        <w:right w:val="none" w:sz="0" w:space="0" w:color="auto"/>
      </w:divBdr>
    </w:div>
    <w:div w:id="1084644676">
      <w:bodyDiv w:val="1"/>
      <w:marLeft w:val="0"/>
      <w:marRight w:val="0"/>
      <w:marTop w:val="0"/>
      <w:marBottom w:val="0"/>
      <w:divBdr>
        <w:top w:val="none" w:sz="0" w:space="0" w:color="auto"/>
        <w:left w:val="none" w:sz="0" w:space="0" w:color="auto"/>
        <w:bottom w:val="none" w:sz="0" w:space="0" w:color="auto"/>
        <w:right w:val="none" w:sz="0" w:space="0" w:color="auto"/>
      </w:divBdr>
    </w:div>
    <w:div w:id="1090002633">
      <w:bodyDiv w:val="1"/>
      <w:marLeft w:val="0"/>
      <w:marRight w:val="0"/>
      <w:marTop w:val="0"/>
      <w:marBottom w:val="0"/>
      <w:divBdr>
        <w:top w:val="none" w:sz="0" w:space="0" w:color="auto"/>
        <w:left w:val="none" w:sz="0" w:space="0" w:color="auto"/>
        <w:bottom w:val="none" w:sz="0" w:space="0" w:color="auto"/>
        <w:right w:val="none" w:sz="0" w:space="0" w:color="auto"/>
      </w:divBdr>
    </w:div>
    <w:div w:id="1140222932">
      <w:bodyDiv w:val="1"/>
      <w:marLeft w:val="0"/>
      <w:marRight w:val="0"/>
      <w:marTop w:val="0"/>
      <w:marBottom w:val="0"/>
      <w:divBdr>
        <w:top w:val="none" w:sz="0" w:space="0" w:color="auto"/>
        <w:left w:val="none" w:sz="0" w:space="0" w:color="auto"/>
        <w:bottom w:val="none" w:sz="0" w:space="0" w:color="auto"/>
        <w:right w:val="none" w:sz="0" w:space="0" w:color="auto"/>
      </w:divBdr>
    </w:div>
    <w:div w:id="1229458475">
      <w:bodyDiv w:val="1"/>
      <w:marLeft w:val="0"/>
      <w:marRight w:val="0"/>
      <w:marTop w:val="0"/>
      <w:marBottom w:val="0"/>
      <w:divBdr>
        <w:top w:val="none" w:sz="0" w:space="0" w:color="auto"/>
        <w:left w:val="none" w:sz="0" w:space="0" w:color="auto"/>
        <w:bottom w:val="none" w:sz="0" w:space="0" w:color="auto"/>
        <w:right w:val="none" w:sz="0" w:space="0" w:color="auto"/>
      </w:divBdr>
    </w:div>
    <w:div w:id="1250506879">
      <w:bodyDiv w:val="1"/>
      <w:marLeft w:val="0"/>
      <w:marRight w:val="0"/>
      <w:marTop w:val="0"/>
      <w:marBottom w:val="0"/>
      <w:divBdr>
        <w:top w:val="none" w:sz="0" w:space="0" w:color="auto"/>
        <w:left w:val="none" w:sz="0" w:space="0" w:color="auto"/>
        <w:bottom w:val="none" w:sz="0" w:space="0" w:color="auto"/>
        <w:right w:val="none" w:sz="0" w:space="0" w:color="auto"/>
      </w:divBdr>
    </w:div>
    <w:div w:id="1487547719">
      <w:bodyDiv w:val="1"/>
      <w:marLeft w:val="0"/>
      <w:marRight w:val="0"/>
      <w:marTop w:val="0"/>
      <w:marBottom w:val="0"/>
      <w:divBdr>
        <w:top w:val="none" w:sz="0" w:space="0" w:color="auto"/>
        <w:left w:val="none" w:sz="0" w:space="0" w:color="auto"/>
        <w:bottom w:val="none" w:sz="0" w:space="0" w:color="auto"/>
        <w:right w:val="none" w:sz="0" w:space="0" w:color="auto"/>
      </w:divBdr>
    </w:div>
    <w:div w:id="1499886073">
      <w:bodyDiv w:val="1"/>
      <w:marLeft w:val="0"/>
      <w:marRight w:val="0"/>
      <w:marTop w:val="0"/>
      <w:marBottom w:val="0"/>
      <w:divBdr>
        <w:top w:val="none" w:sz="0" w:space="0" w:color="auto"/>
        <w:left w:val="none" w:sz="0" w:space="0" w:color="auto"/>
        <w:bottom w:val="none" w:sz="0" w:space="0" w:color="auto"/>
        <w:right w:val="none" w:sz="0" w:space="0" w:color="auto"/>
      </w:divBdr>
    </w:div>
    <w:div w:id="1590116643">
      <w:bodyDiv w:val="1"/>
      <w:marLeft w:val="0"/>
      <w:marRight w:val="0"/>
      <w:marTop w:val="0"/>
      <w:marBottom w:val="0"/>
      <w:divBdr>
        <w:top w:val="none" w:sz="0" w:space="0" w:color="auto"/>
        <w:left w:val="none" w:sz="0" w:space="0" w:color="auto"/>
        <w:bottom w:val="none" w:sz="0" w:space="0" w:color="auto"/>
        <w:right w:val="none" w:sz="0" w:space="0" w:color="auto"/>
      </w:divBdr>
    </w:div>
    <w:div w:id="1614483241">
      <w:bodyDiv w:val="1"/>
      <w:marLeft w:val="0"/>
      <w:marRight w:val="0"/>
      <w:marTop w:val="0"/>
      <w:marBottom w:val="0"/>
      <w:divBdr>
        <w:top w:val="none" w:sz="0" w:space="0" w:color="auto"/>
        <w:left w:val="none" w:sz="0" w:space="0" w:color="auto"/>
        <w:bottom w:val="none" w:sz="0" w:space="0" w:color="auto"/>
        <w:right w:val="none" w:sz="0" w:space="0" w:color="auto"/>
      </w:divBdr>
    </w:div>
    <w:div w:id="1726366278">
      <w:bodyDiv w:val="1"/>
      <w:marLeft w:val="0"/>
      <w:marRight w:val="0"/>
      <w:marTop w:val="0"/>
      <w:marBottom w:val="0"/>
      <w:divBdr>
        <w:top w:val="none" w:sz="0" w:space="0" w:color="auto"/>
        <w:left w:val="none" w:sz="0" w:space="0" w:color="auto"/>
        <w:bottom w:val="none" w:sz="0" w:space="0" w:color="auto"/>
        <w:right w:val="none" w:sz="0" w:space="0" w:color="auto"/>
      </w:divBdr>
    </w:div>
    <w:div w:id="1795101186">
      <w:bodyDiv w:val="1"/>
      <w:marLeft w:val="0"/>
      <w:marRight w:val="0"/>
      <w:marTop w:val="0"/>
      <w:marBottom w:val="0"/>
      <w:divBdr>
        <w:top w:val="none" w:sz="0" w:space="0" w:color="auto"/>
        <w:left w:val="none" w:sz="0" w:space="0" w:color="auto"/>
        <w:bottom w:val="none" w:sz="0" w:space="0" w:color="auto"/>
        <w:right w:val="none" w:sz="0" w:space="0" w:color="auto"/>
      </w:divBdr>
    </w:div>
    <w:div w:id="1795170693">
      <w:bodyDiv w:val="1"/>
      <w:marLeft w:val="0"/>
      <w:marRight w:val="0"/>
      <w:marTop w:val="0"/>
      <w:marBottom w:val="0"/>
      <w:divBdr>
        <w:top w:val="none" w:sz="0" w:space="0" w:color="auto"/>
        <w:left w:val="none" w:sz="0" w:space="0" w:color="auto"/>
        <w:bottom w:val="none" w:sz="0" w:space="0" w:color="auto"/>
        <w:right w:val="none" w:sz="0" w:space="0" w:color="auto"/>
      </w:divBdr>
    </w:div>
    <w:div w:id="1802383787">
      <w:bodyDiv w:val="1"/>
      <w:marLeft w:val="0"/>
      <w:marRight w:val="0"/>
      <w:marTop w:val="0"/>
      <w:marBottom w:val="0"/>
      <w:divBdr>
        <w:top w:val="none" w:sz="0" w:space="0" w:color="auto"/>
        <w:left w:val="none" w:sz="0" w:space="0" w:color="auto"/>
        <w:bottom w:val="none" w:sz="0" w:space="0" w:color="auto"/>
        <w:right w:val="none" w:sz="0" w:space="0" w:color="auto"/>
      </w:divBdr>
    </w:div>
    <w:div w:id="1903903357">
      <w:bodyDiv w:val="1"/>
      <w:marLeft w:val="0"/>
      <w:marRight w:val="0"/>
      <w:marTop w:val="0"/>
      <w:marBottom w:val="0"/>
      <w:divBdr>
        <w:top w:val="none" w:sz="0" w:space="0" w:color="auto"/>
        <w:left w:val="none" w:sz="0" w:space="0" w:color="auto"/>
        <w:bottom w:val="none" w:sz="0" w:space="0" w:color="auto"/>
        <w:right w:val="none" w:sz="0" w:space="0" w:color="auto"/>
      </w:divBdr>
    </w:div>
    <w:div w:id="2032682182">
      <w:bodyDiv w:val="1"/>
      <w:marLeft w:val="0"/>
      <w:marRight w:val="0"/>
      <w:marTop w:val="0"/>
      <w:marBottom w:val="0"/>
      <w:divBdr>
        <w:top w:val="none" w:sz="0" w:space="0" w:color="auto"/>
        <w:left w:val="none" w:sz="0" w:space="0" w:color="auto"/>
        <w:bottom w:val="none" w:sz="0" w:space="0" w:color="auto"/>
        <w:right w:val="none" w:sz="0" w:space="0" w:color="auto"/>
      </w:divBdr>
    </w:div>
    <w:div w:id="2060325422">
      <w:bodyDiv w:val="1"/>
      <w:marLeft w:val="0"/>
      <w:marRight w:val="0"/>
      <w:marTop w:val="0"/>
      <w:marBottom w:val="0"/>
      <w:divBdr>
        <w:top w:val="none" w:sz="0" w:space="0" w:color="auto"/>
        <w:left w:val="none" w:sz="0" w:space="0" w:color="auto"/>
        <w:bottom w:val="none" w:sz="0" w:space="0" w:color="auto"/>
        <w:right w:val="none" w:sz="0" w:space="0" w:color="auto"/>
      </w:divBdr>
    </w:div>
    <w:div w:id="20896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098d266-7419-4467-a893-35c26c8ec72a">
      <Value>1</Value>
      <Value>3</Value>
    </TaxCatchAll>
    <mbc887e500da45adade2e81c83927abb xmlns="a098d266-7419-4467-a893-35c26c8ec72a">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e41872d5-6874-4536-8279-fe8c9fe1be03</TermId>
        </TermInfo>
      </Terms>
    </mbc887e500da45adade2e81c83927abb>
    <ae3eec854708470d85b846f0a7d90cc4 xmlns="a098d266-7419-4467-a893-35c26c8ec72a">
      <Terms xmlns="http://schemas.microsoft.com/office/infopath/2007/PartnerControls">
        <TermInfo xmlns="http://schemas.microsoft.com/office/infopath/2007/PartnerControls">
          <TermName xmlns="http://schemas.microsoft.com/office/infopath/2007/PartnerControls">Shared</TermName>
          <TermId xmlns="http://schemas.microsoft.com/office/infopath/2007/PartnerControls">e04e77cb-3cca-4e6e-90eb-6d259c5b59bb</TermId>
        </TermInfo>
      </Terms>
    </ae3eec854708470d85b846f0a7d90cc4>
  </documentManagement>
</p:properties>
</file>

<file path=customXml/item3.xml><?xml version="1.0" encoding="utf-8"?>
<ct:contentTypeSchema xmlns:ct="http://schemas.microsoft.com/office/2006/metadata/contentType" xmlns:ma="http://schemas.microsoft.com/office/2006/metadata/properties/metaAttributes" ct:_="" ma:_="" ma:contentTypeName="Service Area Document" ma:contentTypeID="0x010100FC4930819AC34F4389972F8CE96BC25C005B89D558FD47674A9FE8EFF4AF567188" ma:contentTypeVersion="4" ma:contentTypeDescription="" ma:contentTypeScope="" ma:versionID="7f0d5f2702da0dbb192b7cf53e4127a2">
  <xsd:schema xmlns:xsd="http://www.w3.org/2001/XMLSchema" xmlns:xs="http://www.w3.org/2001/XMLSchema" xmlns:p="http://schemas.microsoft.com/office/2006/metadata/properties" xmlns:ns2="a098d266-7419-4467-a893-35c26c8ec72a" targetNamespace="http://schemas.microsoft.com/office/2006/metadata/properties" ma:root="true" ma:fieldsID="194affbe95f4df569ad9cd03220232b0" ns2:_="">
    <xsd:import namespace="a098d266-7419-4467-a893-35c26c8ec72a"/>
    <xsd:element name="properties">
      <xsd:complexType>
        <xsd:sequence>
          <xsd:element name="documentManagement">
            <xsd:complexType>
              <xsd:all>
                <xsd:element ref="ns2:mbc887e500da45adade2e81c83927abb" minOccurs="0"/>
                <xsd:element ref="ns2:TaxCatchAll" minOccurs="0"/>
                <xsd:element ref="ns2:TaxCatchAllLabel" minOccurs="0"/>
                <xsd:element ref="ns2:ae3eec854708470d85b846f0a7d90c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8d266-7419-4467-a893-35c26c8ec72a" elementFormDefault="qualified">
    <xsd:import namespace="http://schemas.microsoft.com/office/2006/documentManagement/types"/>
    <xsd:import namespace="http://schemas.microsoft.com/office/infopath/2007/PartnerControls"/>
    <xsd:element name="mbc887e500da45adade2e81c83927abb" ma:index="8" nillable="true" ma:taxonomy="true" ma:internalName="mbc887e500da45adade2e81c83927abb" ma:taxonomyFieldName="Service_x0020_Area" ma:displayName="Service Area" ma:default="" ma:fieldId="{6bc887e5-00da-45ad-ade2-e81c83927abb}" ma:taxonomyMulti="true" ma:sspId="1f9774c1-cac8-4172-aaa0-ad67e3dc0d9e" ma:termSetId="c82585e5-272b-4cb8-b205-5494a08f323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8d58c70-8bfd-469d-ba7f-fff9e028dace}" ma:internalName="TaxCatchAll" ma:showField="CatchAllData" ma:web="053836f5-03c5-46aa-a7e0-056203ab23c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8d58c70-8bfd-469d-ba7f-fff9e028dace}" ma:internalName="TaxCatchAllLabel" ma:readOnly="true" ma:showField="CatchAllDataLabel" ma:web="053836f5-03c5-46aa-a7e0-056203ab23ce">
      <xsd:complexType>
        <xsd:complexContent>
          <xsd:extension base="dms:MultiChoiceLookup">
            <xsd:sequence>
              <xsd:element name="Value" type="dms:Lookup" maxOccurs="unbounded" minOccurs="0" nillable="true"/>
            </xsd:sequence>
          </xsd:extension>
        </xsd:complexContent>
      </xsd:complexType>
    </xsd:element>
    <xsd:element name="ae3eec854708470d85b846f0a7d90cc4" ma:index="12" ma:taxonomy="true" ma:internalName="ae3eec854708470d85b846f0a7d90cc4" ma:taxonomyFieldName="Authority" ma:displayName="Authority" ma:default="" ma:fieldId="{ae3eec85-4708-470d-85b8-46f0a7d90cc4}" ma:sspId="1f9774c1-cac8-4172-aaa0-ad67e3dc0d9e" ma:termSetId="a8481cf2-372b-45dd-80bc-618e6560d3d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f9774c1-cac8-4172-aaa0-ad67e3dc0d9e" ContentTypeId="0x010100FC4930819AC34F4389972F8CE96BC25C" PreviousValue="false" LastSyncTimeStamp="2023-10-16T08:29:04.893Z"/>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229E2-D8B8-46A2-B573-A3D09034A297}">
  <ds:schemaRefs>
    <ds:schemaRef ds:uri="http://schemas.openxmlformats.org/officeDocument/2006/bibliography"/>
  </ds:schemaRefs>
</ds:datastoreItem>
</file>

<file path=customXml/itemProps2.xml><?xml version="1.0" encoding="utf-8"?>
<ds:datastoreItem xmlns:ds="http://schemas.openxmlformats.org/officeDocument/2006/customXml" ds:itemID="{C8BB04E6-9298-45D5-A1E2-F3CA2C7B60A9}">
  <ds:schemaRefs>
    <ds:schemaRef ds:uri="http://schemas.microsoft.com/office/2006/metadata/properties"/>
    <ds:schemaRef ds:uri="http://schemas.microsoft.com/office/infopath/2007/PartnerControls"/>
    <ds:schemaRef ds:uri="a098d266-7419-4467-a893-35c26c8ec72a"/>
  </ds:schemaRefs>
</ds:datastoreItem>
</file>

<file path=customXml/itemProps3.xml><?xml version="1.0" encoding="utf-8"?>
<ds:datastoreItem xmlns:ds="http://schemas.openxmlformats.org/officeDocument/2006/customXml" ds:itemID="{B8127819-32E1-4D79-9826-6B858D267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8d266-7419-4467-a893-35c26c8ec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F9550E-8371-46B6-BB83-05D45938B397}">
  <ds:schemaRefs>
    <ds:schemaRef ds:uri="Microsoft.SharePoint.Taxonomy.ContentTypeSync"/>
  </ds:schemaRefs>
</ds:datastoreItem>
</file>

<file path=customXml/itemProps5.xml><?xml version="1.0" encoding="utf-8"?>
<ds:datastoreItem xmlns:ds="http://schemas.openxmlformats.org/officeDocument/2006/customXml" ds:itemID="{4EF0751E-5434-43F4-9AAA-149FDA786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Jackson</dc:creator>
  <cp:lastModifiedBy>Coral Astbury</cp:lastModifiedBy>
  <cp:revision>4</cp:revision>
  <cp:lastPrinted>2020-02-24T10:54:00Z</cp:lastPrinted>
  <dcterms:created xsi:type="dcterms:W3CDTF">2024-03-15T12:38:00Z</dcterms:created>
  <dcterms:modified xsi:type="dcterms:W3CDTF">2024-03-15T12:39:00Z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0x010100FC4930819AC34F4389972F8CE96BC25C005B89D558FD47674A9FE8EFF4AF567188</vt:lpwstr>
  </property>
  <property fmtid="{D5CDD505-2E9C-101B-9397-08002B2CF9AE}" pid="3" name="Service Area">
    <vt:lpwstr>3;#Finance|e41872d5-6874-4536-8279-fe8c9fe1be03</vt:lpwstr>
  </property>
  <property fmtid="{D5CDD505-2E9C-101B-9397-08002B2CF9AE}" pid="4" name="MediaServiceImageTags">
    <vt:lpwstr/>
  </property>
  <property fmtid="{D5CDD505-2E9C-101B-9397-08002B2CF9AE}" pid="5" name="lcf76f155ced4ddcb4097134ff3c332f">
    <vt:lpwstr/>
  </property>
  <property fmtid="{D5CDD505-2E9C-101B-9397-08002B2CF9AE}" pid="6" name="Authority">
    <vt:lpwstr>1;#Shared|e04e77cb-3cca-4e6e-90eb-6d259c5b59bb</vt:lpwstr>
  </property>
  <property fmtid="{D5CDD505-2E9C-101B-9397-08002B2CF9AE}" pid="7" name="MSIP_Label_f96679a5-570c-40a6-a557-668bc9231a44_Enabled">
    <vt:lpwstr>true</vt:lpwstr>
  </property>
  <property fmtid="{D5CDD505-2E9C-101B-9397-08002B2CF9AE}" pid="8" name="MSIP_Label_f96679a5-570c-40a6-a557-668bc9231a44_SetDate">
    <vt:lpwstr>2024-01-30T13:39:46Z</vt:lpwstr>
  </property>
  <property fmtid="{D5CDD505-2E9C-101B-9397-08002B2CF9AE}" pid="9" name="MSIP_Label_f96679a5-570c-40a6-a557-668bc9231a44_Method">
    <vt:lpwstr>Standard</vt:lpwstr>
  </property>
  <property fmtid="{D5CDD505-2E9C-101B-9397-08002B2CF9AE}" pid="10" name="MSIP_Label_f96679a5-570c-40a6-a557-668bc9231a44_Name">
    <vt:lpwstr>Internal</vt:lpwstr>
  </property>
  <property fmtid="{D5CDD505-2E9C-101B-9397-08002B2CF9AE}" pid="11" name="MSIP_Label_f96679a5-570c-40a6-a557-668bc9231a44_SiteId">
    <vt:lpwstr>20f96ace-1eb4-4e2b-bd81-aabea267ccfb</vt:lpwstr>
  </property>
  <property fmtid="{D5CDD505-2E9C-101B-9397-08002B2CF9AE}" pid="12" name="MSIP_Label_f96679a5-570c-40a6-a557-668bc9231a44_ActionId">
    <vt:lpwstr>74eb8887-c88d-4e08-b7d8-a9fa777b1eab</vt:lpwstr>
  </property>
  <property fmtid="{D5CDD505-2E9C-101B-9397-08002B2CF9AE}" pid="13" name="MSIP_Label_f96679a5-570c-40a6-a557-668bc9231a44_ContentBits">
    <vt:lpwstr>0</vt:lpwstr>
  </property>
</Properties>
</file>